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1096" w14:textId="77777777" w:rsidR="00335C9A" w:rsidRPr="00A5269D" w:rsidRDefault="00335C9A" w:rsidP="00335C9A">
      <w:pPr>
        <w:jc w:val="center"/>
        <w:rPr>
          <w:color w:val="0D0D0D"/>
          <w:sz w:val="28"/>
          <w:szCs w:val="28"/>
          <w:lang w:eastAsia="zh-TW"/>
        </w:rPr>
      </w:pPr>
      <w:r w:rsidRPr="00A5269D">
        <w:rPr>
          <w:b/>
          <w:bCs/>
          <w:color w:val="0D0D0D"/>
          <w:sz w:val="28"/>
          <w:szCs w:val="28"/>
          <w:u w:val="single"/>
          <w:lang w:eastAsia="zh-TW"/>
        </w:rPr>
        <w:t>Subject Description Form</w:t>
      </w:r>
    </w:p>
    <w:p w14:paraId="335A321E" w14:textId="77777777" w:rsidR="00335C9A" w:rsidRPr="002470A6" w:rsidRDefault="00335C9A" w:rsidP="002470A6">
      <w:pPr>
        <w:ind w:left="-142"/>
        <w:rPr>
          <w:b/>
          <w:color w:val="7030A0"/>
          <w:lang w:eastAsia="zh-TW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165"/>
        <w:gridCol w:w="1695"/>
      </w:tblGrid>
      <w:tr w:rsidR="00335C9A" w:rsidRPr="005C64AE" w14:paraId="103AFE93" w14:textId="77777777" w:rsidTr="007C25B4">
        <w:tc>
          <w:tcPr>
            <w:tcW w:w="2340" w:type="dxa"/>
          </w:tcPr>
          <w:p w14:paraId="26418AC2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Subject Code</w:t>
            </w:r>
          </w:p>
        </w:tc>
        <w:tc>
          <w:tcPr>
            <w:tcW w:w="7860" w:type="dxa"/>
            <w:gridSpan w:val="2"/>
          </w:tcPr>
          <w:p w14:paraId="3B74F07F" w14:textId="2901C3B4" w:rsidR="00335C9A" w:rsidRPr="00A5269D" w:rsidRDefault="00335C9A" w:rsidP="007C25B4">
            <w:pPr>
              <w:spacing w:before="120" w:after="120"/>
              <w:rPr>
                <w:color w:val="0D0D0D"/>
              </w:rPr>
            </w:pPr>
            <w:r w:rsidRPr="00A5269D">
              <w:rPr>
                <w:color w:val="0D0D0D"/>
              </w:rPr>
              <w:t>ISE</w:t>
            </w:r>
            <w:r>
              <w:rPr>
                <w:color w:val="0D0D0D"/>
              </w:rPr>
              <w:t>4</w:t>
            </w:r>
            <w:r w:rsidR="00422726">
              <w:rPr>
                <w:color w:val="0D0D0D"/>
              </w:rPr>
              <w:t>02</w:t>
            </w:r>
            <w:r w:rsidR="002807B8">
              <w:rPr>
                <w:color w:val="0D0D0D"/>
              </w:rPr>
              <w:t>5</w:t>
            </w:r>
          </w:p>
        </w:tc>
      </w:tr>
      <w:tr w:rsidR="00335C9A" w:rsidRPr="005C64AE" w14:paraId="0038C0F8" w14:textId="77777777" w:rsidTr="007C25B4">
        <w:tc>
          <w:tcPr>
            <w:tcW w:w="2340" w:type="dxa"/>
          </w:tcPr>
          <w:p w14:paraId="4244F6FD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Subject Title</w:t>
            </w:r>
          </w:p>
        </w:tc>
        <w:tc>
          <w:tcPr>
            <w:tcW w:w="7860" w:type="dxa"/>
            <w:gridSpan w:val="2"/>
          </w:tcPr>
          <w:p w14:paraId="6AC41A7B" w14:textId="714E07DB" w:rsidR="00335C9A" w:rsidRPr="00A5269D" w:rsidRDefault="00125B7F" w:rsidP="00125B7F">
            <w:pPr>
              <w:spacing w:before="120" w:after="120"/>
              <w:rPr>
                <w:color w:val="0D0D0D"/>
              </w:rPr>
            </w:pPr>
            <w:r>
              <w:rPr>
                <w:color w:val="0D0D0D"/>
              </w:rPr>
              <w:t xml:space="preserve">Enterprise </w:t>
            </w:r>
            <w:r w:rsidR="00BC4E26">
              <w:rPr>
                <w:color w:val="0D0D0D"/>
              </w:rPr>
              <w:t>A</w:t>
            </w:r>
            <w:r w:rsidR="00335C9A">
              <w:rPr>
                <w:color w:val="0D0D0D"/>
              </w:rPr>
              <w:t>nalytics</w:t>
            </w:r>
            <w:r w:rsidR="00BC4E26">
              <w:rPr>
                <w:color w:val="0D0D0D"/>
              </w:rPr>
              <w:t xml:space="preserve"> </w:t>
            </w:r>
          </w:p>
        </w:tc>
      </w:tr>
      <w:tr w:rsidR="00335C9A" w:rsidRPr="005C64AE" w14:paraId="375CF9EF" w14:textId="77777777" w:rsidTr="007C25B4">
        <w:tc>
          <w:tcPr>
            <w:tcW w:w="2340" w:type="dxa"/>
          </w:tcPr>
          <w:p w14:paraId="1C4FAD4F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Credit Value</w:t>
            </w:r>
          </w:p>
        </w:tc>
        <w:tc>
          <w:tcPr>
            <w:tcW w:w="7860" w:type="dxa"/>
            <w:gridSpan w:val="2"/>
          </w:tcPr>
          <w:p w14:paraId="37B8608E" w14:textId="77777777" w:rsidR="00335C9A" w:rsidRPr="00A5269D" w:rsidRDefault="00335C9A" w:rsidP="007C25B4">
            <w:pPr>
              <w:spacing w:before="120" w:after="120"/>
              <w:rPr>
                <w:rFonts w:eastAsia="SimSun"/>
                <w:color w:val="0D0D0D"/>
              </w:rPr>
            </w:pPr>
            <w:r w:rsidRPr="00A5269D">
              <w:rPr>
                <w:color w:val="0D0D0D"/>
              </w:rPr>
              <w:t xml:space="preserve">3 </w:t>
            </w:r>
          </w:p>
        </w:tc>
      </w:tr>
      <w:tr w:rsidR="00335C9A" w:rsidRPr="005C64AE" w14:paraId="13231675" w14:textId="77777777" w:rsidTr="007C25B4">
        <w:tc>
          <w:tcPr>
            <w:tcW w:w="2340" w:type="dxa"/>
          </w:tcPr>
          <w:p w14:paraId="04ED1135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Level</w:t>
            </w:r>
          </w:p>
        </w:tc>
        <w:tc>
          <w:tcPr>
            <w:tcW w:w="7860" w:type="dxa"/>
            <w:gridSpan w:val="2"/>
          </w:tcPr>
          <w:p w14:paraId="15B9C764" w14:textId="2690FDDD" w:rsidR="00335C9A" w:rsidRPr="00A5269D" w:rsidRDefault="007E53FA" w:rsidP="007C25B4">
            <w:pPr>
              <w:spacing w:before="120" w:after="120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</w:tr>
      <w:tr w:rsidR="00335C9A" w:rsidRPr="005C64AE" w14:paraId="2A96AC72" w14:textId="77777777" w:rsidTr="007C25B4">
        <w:tc>
          <w:tcPr>
            <w:tcW w:w="2340" w:type="dxa"/>
          </w:tcPr>
          <w:p w14:paraId="442132C9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Pre-requisite/</w:t>
            </w:r>
            <w:r w:rsidRPr="00B71990">
              <w:rPr>
                <w:b/>
                <w:bCs/>
                <w:strike/>
                <w:color w:val="0D0D0D"/>
              </w:rPr>
              <w:t>Co-requisite/Exclusion</w:t>
            </w:r>
          </w:p>
        </w:tc>
        <w:tc>
          <w:tcPr>
            <w:tcW w:w="7860" w:type="dxa"/>
            <w:gridSpan w:val="2"/>
            <w:vAlign w:val="center"/>
          </w:tcPr>
          <w:p w14:paraId="48A63045" w14:textId="609037B8" w:rsidR="00335C9A" w:rsidRPr="00A5269D" w:rsidRDefault="007E53FA" w:rsidP="000F508B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ind w:hanging="45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ISE247 Fundamental of Enterprise </w:t>
            </w:r>
            <w:r w:rsidR="000B15C0">
              <w:rPr>
                <w:color w:val="0D0D0D"/>
              </w:rPr>
              <w:t xml:space="preserve">Systems </w:t>
            </w:r>
            <w:r>
              <w:rPr>
                <w:color w:val="0D0D0D"/>
              </w:rPr>
              <w:t>and ISE2001 Introduction to Enterprise Computing or equivalent know</w:t>
            </w:r>
            <w:bookmarkStart w:id="0" w:name="_GoBack"/>
            <w:bookmarkEnd w:id="0"/>
            <w:r>
              <w:rPr>
                <w:color w:val="0D0D0D"/>
              </w:rPr>
              <w:t>ledge.</w:t>
            </w:r>
          </w:p>
        </w:tc>
      </w:tr>
      <w:tr w:rsidR="00335C9A" w:rsidRPr="005C64AE" w14:paraId="1E01D5F7" w14:textId="77777777" w:rsidTr="007C25B4">
        <w:tc>
          <w:tcPr>
            <w:tcW w:w="2340" w:type="dxa"/>
          </w:tcPr>
          <w:p w14:paraId="71626209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Objectives</w:t>
            </w:r>
          </w:p>
          <w:p w14:paraId="6657DE31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7860" w:type="dxa"/>
            <w:gridSpan w:val="2"/>
          </w:tcPr>
          <w:p w14:paraId="38FFFF1C" w14:textId="101E7B66" w:rsidR="002F1182" w:rsidRPr="00A5269D" w:rsidRDefault="00335C9A" w:rsidP="002F1182">
            <w:pPr>
              <w:spacing w:before="120" w:after="120"/>
              <w:ind w:left="432" w:hanging="432"/>
              <w:jc w:val="both"/>
              <w:rPr>
                <w:color w:val="0D0D0D"/>
                <w:lang w:eastAsia="zh-TW"/>
              </w:rPr>
            </w:pPr>
            <w:r w:rsidRPr="00A5269D">
              <w:rPr>
                <w:color w:val="0D0D0D"/>
                <w:lang w:eastAsia="zh-TW"/>
              </w:rPr>
              <w:t xml:space="preserve"> </w:t>
            </w:r>
            <w:r w:rsidR="002F1182" w:rsidRPr="00A5269D">
              <w:rPr>
                <w:color w:val="0D0D0D"/>
                <w:lang w:eastAsia="zh-TW"/>
              </w:rPr>
              <w:t xml:space="preserve">This subject </w:t>
            </w:r>
            <w:r w:rsidR="002F1182">
              <w:rPr>
                <w:color w:val="0D0D0D"/>
                <w:lang w:eastAsia="zh-TW"/>
              </w:rPr>
              <w:t>provide students with</w:t>
            </w:r>
          </w:p>
          <w:p w14:paraId="5E08078B" w14:textId="578F3040" w:rsidR="00AB049B" w:rsidRDefault="00AB049B" w:rsidP="00AB049B">
            <w:pPr>
              <w:numPr>
                <w:ilvl w:val="0"/>
                <w:numId w:val="8"/>
              </w:numPr>
              <w:spacing w:before="120" w:after="12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the </w:t>
            </w:r>
            <w:r w:rsidRPr="00A5269D">
              <w:rPr>
                <w:color w:val="0D0D0D"/>
              </w:rPr>
              <w:t>understand</w:t>
            </w:r>
            <w:r>
              <w:rPr>
                <w:color w:val="0D0D0D"/>
              </w:rPr>
              <w:t>ing of</w:t>
            </w:r>
            <w:r w:rsidRPr="00A5269D">
              <w:rPr>
                <w:color w:val="0D0D0D"/>
              </w:rPr>
              <w:t xml:space="preserve"> the </w:t>
            </w:r>
            <w:r>
              <w:rPr>
                <w:color w:val="0D0D0D"/>
              </w:rPr>
              <w:t xml:space="preserve">importance of organizing analysts </w:t>
            </w:r>
            <w:r w:rsidRPr="00A5269D">
              <w:rPr>
                <w:color w:val="0D0D0D"/>
              </w:rPr>
              <w:t xml:space="preserve">in </w:t>
            </w:r>
            <w:r>
              <w:rPr>
                <w:color w:val="0D0D0D"/>
              </w:rPr>
              <w:t>enterprise;</w:t>
            </w:r>
          </w:p>
          <w:p w14:paraId="4FEAA711" w14:textId="4D9CA046" w:rsidR="002F1182" w:rsidRPr="00A5269D" w:rsidRDefault="002F1182" w:rsidP="00AB049B">
            <w:pPr>
              <w:numPr>
                <w:ilvl w:val="0"/>
                <w:numId w:val="8"/>
              </w:numPr>
              <w:spacing w:before="120" w:after="120"/>
              <w:jc w:val="both"/>
              <w:rPr>
                <w:color w:val="0D0D0D"/>
                <w:lang w:eastAsia="zh-TW"/>
              </w:rPr>
            </w:pPr>
            <w:r>
              <w:rPr>
                <w:color w:val="0D0D0D"/>
                <w:lang w:eastAsia="zh-TW"/>
              </w:rPr>
              <w:t>the understanding of</w:t>
            </w:r>
            <w:r w:rsidRPr="00A5269D">
              <w:rPr>
                <w:color w:val="0D0D0D"/>
                <w:lang w:eastAsia="zh-TW"/>
              </w:rPr>
              <w:t xml:space="preserve"> </w:t>
            </w:r>
            <w:r>
              <w:rPr>
                <w:color w:val="0D0D0D"/>
                <w:lang w:eastAsia="zh-TW"/>
              </w:rPr>
              <w:t>data analytics</w:t>
            </w:r>
            <w:r w:rsidRPr="00A5269D">
              <w:rPr>
                <w:color w:val="0D0D0D"/>
                <w:lang w:eastAsia="zh-TW"/>
              </w:rPr>
              <w:t xml:space="preserve"> and knowledge discovery in databases; </w:t>
            </w:r>
          </w:p>
          <w:p w14:paraId="78182578" w14:textId="570EBB5F" w:rsidR="002F1182" w:rsidRDefault="00347CB6" w:rsidP="00AB049B">
            <w:pPr>
              <w:numPr>
                <w:ilvl w:val="0"/>
                <w:numId w:val="8"/>
              </w:numPr>
              <w:spacing w:before="120" w:after="120"/>
              <w:jc w:val="both"/>
              <w:rPr>
                <w:color w:val="0D0D0D"/>
                <w:lang w:eastAsia="zh-TW"/>
              </w:rPr>
            </w:pPr>
            <w:r>
              <w:rPr>
                <w:color w:val="0D0D0D"/>
                <w:lang w:eastAsia="zh-TW"/>
              </w:rPr>
              <w:t xml:space="preserve">the ability to use </w:t>
            </w:r>
            <w:r w:rsidR="002F1182" w:rsidRPr="00A5269D">
              <w:rPr>
                <w:color w:val="0D0D0D"/>
                <w:lang w:eastAsia="zh-TW"/>
              </w:rPr>
              <w:t xml:space="preserve">software tools/applications </w:t>
            </w:r>
            <w:r w:rsidR="002F1182">
              <w:rPr>
                <w:color w:val="0D0D0D"/>
                <w:lang w:eastAsia="zh-TW"/>
              </w:rPr>
              <w:t xml:space="preserve">for predictive analytics and </w:t>
            </w:r>
            <w:r>
              <w:rPr>
                <w:color w:val="0D0D0D"/>
                <w:lang w:eastAsia="zh-TW"/>
              </w:rPr>
              <w:t xml:space="preserve">data </w:t>
            </w:r>
            <w:r w:rsidR="002F1182">
              <w:rPr>
                <w:color w:val="0D0D0D"/>
                <w:lang w:eastAsia="zh-TW"/>
              </w:rPr>
              <w:t>visualization</w:t>
            </w:r>
            <w:r w:rsidR="002F1182" w:rsidRPr="00BC26F4">
              <w:rPr>
                <w:spacing w:val="-3"/>
              </w:rPr>
              <w:t xml:space="preserve"> for decision making in enterprise</w:t>
            </w:r>
            <w:r w:rsidR="002F1182" w:rsidRPr="00A5269D">
              <w:rPr>
                <w:color w:val="0D0D0D"/>
                <w:lang w:eastAsia="zh-TW"/>
              </w:rPr>
              <w:t xml:space="preserve">; </w:t>
            </w:r>
            <w:r w:rsidR="002F1182">
              <w:rPr>
                <w:color w:val="0D0D0D"/>
                <w:lang w:eastAsia="zh-TW"/>
              </w:rPr>
              <w:t>and</w:t>
            </w:r>
          </w:p>
          <w:p w14:paraId="3D9526E4" w14:textId="07591849" w:rsidR="002F1182" w:rsidRPr="00C14456" w:rsidRDefault="00347CB6" w:rsidP="008274F7">
            <w:pPr>
              <w:numPr>
                <w:ilvl w:val="0"/>
                <w:numId w:val="8"/>
              </w:numPr>
              <w:spacing w:before="120" w:after="120"/>
              <w:jc w:val="both"/>
              <w:rPr>
                <w:color w:val="0D0D0D"/>
                <w:lang w:eastAsia="zh-TW"/>
              </w:rPr>
            </w:pPr>
            <w:r>
              <w:rPr>
                <w:color w:val="0D0D0D"/>
              </w:rPr>
              <w:t xml:space="preserve">the ability to </w:t>
            </w:r>
            <w:r w:rsidR="002F1182" w:rsidRPr="00087B54">
              <w:rPr>
                <w:color w:val="0D0D0D"/>
              </w:rPr>
              <w:t xml:space="preserve">apply data analysis techniques and analytical tools </w:t>
            </w:r>
            <w:r>
              <w:rPr>
                <w:color w:val="0D0D0D"/>
              </w:rPr>
              <w:t>to</w:t>
            </w:r>
            <w:r w:rsidR="002F1182" w:rsidRPr="00087B54">
              <w:rPr>
                <w:color w:val="0D0D0D"/>
              </w:rPr>
              <w:t xml:space="preserve"> support decision making and market analysis in enterprise.</w:t>
            </w:r>
          </w:p>
        </w:tc>
      </w:tr>
      <w:tr w:rsidR="00335C9A" w:rsidRPr="005C64AE" w14:paraId="3477DF2A" w14:textId="77777777" w:rsidTr="007C25B4">
        <w:trPr>
          <w:trHeight w:val="1273"/>
        </w:trPr>
        <w:tc>
          <w:tcPr>
            <w:tcW w:w="2340" w:type="dxa"/>
          </w:tcPr>
          <w:p w14:paraId="477A361A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Intended Learning Outcomes</w:t>
            </w:r>
          </w:p>
          <w:p w14:paraId="367A6753" w14:textId="77777777" w:rsidR="00335C9A" w:rsidRPr="00A5269D" w:rsidRDefault="00335C9A" w:rsidP="007C25B4">
            <w:pPr>
              <w:spacing w:before="120" w:after="120"/>
              <w:rPr>
                <w:i/>
                <w:iCs/>
                <w:color w:val="0D0D0D"/>
              </w:rPr>
            </w:pPr>
          </w:p>
        </w:tc>
        <w:tc>
          <w:tcPr>
            <w:tcW w:w="7860" w:type="dxa"/>
            <w:gridSpan w:val="2"/>
          </w:tcPr>
          <w:p w14:paraId="10DAB9DD" w14:textId="77777777" w:rsidR="00335C9A" w:rsidRPr="00A5269D" w:rsidRDefault="00335C9A" w:rsidP="007C25B4">
            <w:pPr>
              <w:spacing w:before="120" w:after="120"/>
              <w:jc w:val="both"/>
              <w:rPr>
                <w:color w:val="0D0D0D"/>
              </w:rPr>
            </w:pPr>
            <w:r w:rsidRPr="00A5269D">
              <w:rPr>
                <w:color w:val="0D0D0D"/>
              </w:rPr>
              <w:t>Upon completion of the subject, students will be able to</w:t>
            </w:r>
          </w:p>
          <w:p w14:paraId="32191D8A" w14:textId="77777777" w:rsidR="00335C9A" w:rsidRPr="00A5269D" w:rsidRDefault="00335C9A" w:rsidP="00335C9A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before="120" w:after="120"/>
              <w:ind w:left="522" w:hanging="522"/>
              <w:jc w:val="both"/>
              <w:rPr>
                <w:color w:val="0D0D0D"/>
              </w:rPr>
            </w:pPr>
            <w:r w:rsidRPr="00A5269D">
              <w:rPr>
                <w:color w:val="0D0D0D"/>
              </w:rPr>
              <w:t xml:space="preserve">examine the concepts of data </w:t>
            </w:r>
            <w:r>
              <w:rPr>
                <w:color w:val="0D0D0D"/>
              </w:rPr>
              <w:t>modeling</w:t>
            </w:r>
            <w:r w:rsidRPr="00A5269D">
              <w:rPr>
                <w:color w:val="0D0D0D"/>
              </w:rPr>
              <w:t xml:space="preserve"> and </w:t>
            </w:r>
            <w:r>
              <w:rPr>
                <w:color w:val="0D0D0D"/>
              </w:rPr>
              <w:t>visualization</w:t>
            </w:r>
            <w:r w:rsidRPr="00A5269D">
              <w:rPr>
                <w:color w:val="0D0D0D"/>
              </w:rPr>
              <w:t>;</w:t>
            </w:r>
          </w:p>
          <w:p w14:paraId="088F1133" w14:textId="6D99368F" w:rsidR="00335C9A" w:rsidRPr="00A5269D" w:rsidRDefault="00AB049B" w:rsidP="00335C9A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before="120" w:after="120"/>
              <w:ind w:left="522" w:hanging="522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apply </w:t>
            </w:r>
            <w:r w:rsidR="00433377">
              <w:rPr>
                <w:color w:val="0D0D0D"/>
              </w:rPr>
              <w:t>data mining</w:t>
            </w:r>
            <w:r w:rsidR="00335C9A" w:rsidRPr="00A5269D">
              <w:rPr>
                <w:color w:val="0D0D0D"/>
              </w:rPr>
              <w:t xml:space="preserve"> techniques for clustering, association, and classification; </w:t>
            </w:r>
          </w:p>
          <w:p w14:paraId="7F4AF30C" w14:textId="7BECF6B9" w:rsidR="00433377" w:rsidRPr="00433377" w:rsidRDefault="00433377" w:rsidP="00433377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before="120" w:after="120"/>
              <w:ind w:left="522" w:hanging="522"/>
              <w:jc w:val="both"/>
              <w:rPr>
                <w:color w:val="0D0D0D"/>
              </w:rPr>
            </w:pPr>
            <w:r>
              <w:t>perform predictive analytics to organize data for facilitating the development of business strategies and application</w:t>
            </w:r>
            <w:r w:rsidR="003D6A88">
              <w:t>s</w:t>
            </w:r>
            <w:r>
              <w:t>;</w:t>
            </w:r>
            <w:r w:rsidR="0059487D">
              <w:t xml:space="preserve"> and</w:t>
            </w:r>
          </w:p>
          <w:p w14:paraId="795B0912" w14:textId="00056B82" w:rsidR="00AB049B" w:rsidRPr="00A5269D" w:rsidRDefault="00433377" w:rsidP="008274F7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before="120" w:after="120"/>
              <w:ind w:left="522" w:hanging="522"/>
              <w:jc w:val="both"/>
              <w:rPr>
                <w:color w:val="0D0D0D"/>
              </w:rPr>
            </w:pPr>
            <w:r>
              <w:t>apprehend the real-life applications of data analysis and visualization</w:t>
            </w:r>
            <w:r w:rsidR="0059487D">
              <w:t>.</w:t>
            </w:r>
          </w:p>
        </w:tc>
      </w:tr>
      <w:tr w:rsidR="00335C9A" w:rsidRPr="005C64AE" w14:paraId="028C8F9E" w14:textId="77777777" w:rsidTr="008274F7">
        <w:trPr>
          <w:trHeight w:val="699"/>
        </w:trPr>
        <w:tc>
          <w:tcPr>
            <w:tcW w:w="2340" w:type="dxa"/>
          </w:tcPr>
          <w:p w14:paraId="75B93030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Subject Synopsis/ Indicative Syllabus</w:t>
            </w:r>
          </w:p>
          <w:p w14:paraId="5C7A8AC9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7860" w:type="dxa"/>
            <w:gridSpan w:val="2"/>
          </w:tcPr>
          <w:p w14:paraId="66F121BA" w14:textId="27CFA803" w:rsidR="001B77C4" w:rsidRPr="001B77C4" w:rsidRDefault="001B77C4" w:rsidP="005A3D6D">
            <w:pPr>
              <w:jc w:val="both"/>
              <w:rPr>
                <w:u w:val="single"/>
              </w:rPr>
            </w:pPr>
            <w:r w:rsidRPr="001B77C4">
              <w:rPr>
                <w:u w:val="single"/>
              </w:rPr>
              <w:t xml:space="preserve">1. </w:t>
            </w:r>
            <w:r w:rsidR="00125B7F">
              <w:rPr>
                <w:u w:val="single"/>
              </w:rPr>
              <w:t>Review</w:t>
            </w:r>
            <w:r w:rsidR="007E53FA">
              <w:rPr>
                <w:u w:val="single"/>
              </w:rPr>
              <w:t xml:space="preserve"> of data</w:t>
            </w:r>
            <w:r w:rsidRPr="001B77C4">
              <w:rPr>
                <w:u w:val="single"/>
              </w:rPr>
              <w:t xml:space="preserve"> analytics </w:t>
            </w:r>
          </w:p>
          <w:p w14:paraId="4BA7C9BE" w14:textId="6B6E662B" w:rsidR="001B77C4" w:rsidRDefault="001B77C4" w:rsidP="005A3D6D">
            <w:pPr>
              <w:jc w:val="both"/>
            </w:pPr>
            <w:r>
              <w:t>Concept</w:t>
            </w:r>
            <w:r w:rsidR="004940D9">
              <w:t xml:space="preserve"> of prescriptive analytics</w:t>
            </w:r>
            <w:r w:rsidR="00AB049B">
              <w:t>, cluster a</w:t>
            </w:r>
            <w:r>
              <w:t>nalysis</w:t>
            </w:r>
            <w:r w:rsidR="004940D9">
              <w:t>,</w:t>
            </w:r>
            <w:r w:rsidR="00AB049B">
              <w:t xml:space="preserve"> d</w:t>
            </w:r>
            <w:r w:rsidR="000249C7">
              <w:t xml:space="preserve">ata science technology (e.g., R/Python </w:t>
            </w:r>
            <w:r w:rsidR="00AB049B">
              <w:t xml:space="preserve">programming language). </w:t>
            </w:r>
          </w:p>
          <w:p w14:paraId="7EF34A72" w14:textId="1F799DD9" w:rsidR="001B77C4" w:rsidRDefault="001B77C4" w:rsidP="005A3D6D">
            <w:pPr>
              <w:spacing w:before="120" w:after="120"/>
              <w:jc w:val="both"/>
              <w:rPr>
                <w:color w:val="0D0D0D"/>
                <w:u w:val="single"/>
              </w:rPr>
            </w:pPr>
            <w:r>
              <w:rPr>
                <w:color w:val="0D0D0D"/>
                <w:u w:val="single"/>
              </w:rPr>
              <w:t xml:space="preserve">2. </w:t>
            </w:r>
            <w:r w:rsidR="007E53FA">
              <w:rPr>
                <w:color w:val="0D0D0D"/>
                <w:u w:val="single"/>
              </w:rPr>
              <w:t>Machine learning for business</w:t>
            </w:r>
            <w:r>
              <w:rPr>
                <w:color w:val="0D0D0D"/>
                <w:u w:val="single"/>
              </w:rPr>
              <w:t xml:space="preserve"> analytics</w:t>
            </w:r>
          </w:p>
          <w:p w14:paraId="567C021B" w14:textId="75536998" w:rsidR="006F0320" w:rsidRDefault="004940D9" w:rsidP="005A3D6D">
            <w:pPr>
              <w:spacing w:before="120" w:after="120"/>
              <w:jc w:val="both"/>
              <w:rPr>
                <w:color w:val="0D0D0D"/>
              </w:rPr>
            </w:pPr>
            <w:r w:rsidRPr="00AE0682">
              <w:rPr>
                <w:color w:val="0D0D0D"/>
              </w:rPr>
              <w:t>Supervised machine learning</w:t>
            </w:r>
            <w:r w:rsidR="000249C7">
              <w:t>, Bayes c</w:t>
            </w:r>
            <w:r w:rsidRPr="00AE0682">
              <w:t xml:space="preserve">lassification </w:t>
            </w:r>
            <w:r w:rsidR="000249C7">
              <w:t>m</w:t>
            </w:r>
            <w:r w:rsidRPr="00AE0682">
              <w:t xml:space="preserve">ethods, </w:t>
            </w:r>
            <w:r w:rsidR="000249C7">
              <w:t>r</w:t>
            </w:r>
            <w:r w:rsidR="007E53FA">
              <w:t>a</w:t>
            </w:r>
            <w:r w:rsidRPr="00AE0682">
              <w:rPr>
                <w:color w:val="0D0D0D"/>
              </w:rPr>
              <w:t>ndom forest, support vector machine, neural network</w:t>
            </w:r>
            <w:r w:rsidR="000249C7">
              <w:rPr>
                <w:color w:val="0D0D0D"/>
              </w:rPr>
              <w:t>, s</w:t>
            </w:r>
            <w:r w:rsidR="006F0320" w:rsidRPr="00AE0682">
              <w:rPr>
                <w:color w:val="0D0D0D"/>
              </w:rPr>
              <w:t>uccessful design methodology</w:t>
            </w:r>
            <w:r w:rsidR="000B15C0">
              <w:rPr>
                <w:color w:val="0D0D0D"/>
              </w:rPr>
              <w:t>,</w:t>
            </w:r>
            <w:r w:rsidR="006F0320" w:rsidRPr="00AE0682">
              <w:rPr>
                <w:color w:val="0D0D0D"/>
              </w:rPr>
              <w:t xml:space="preserve"> </w:t>
            </w:r>
            <w:r w:rsidR="000B15C0">
              <w:rPr>
                <w:color w:val="0D0D0D"/>
              </w:rPr>
              <w:t>m</w:t>
            </w:r>
            <w:r w:rsidR="006F0320" w:rsidRPr="00AE0682">
              <w:rPr>
                <w:color w:val="0D0D0D"/>
              </w:rPr>
              <w:t>easuring and refining success.</w:t>
            </w:r>
          </w:p>
          <w:p w14:paraId="6E69A809" w14:textId="77777777" w:rsidR="00EE1369" w:rsidRPr="007E53FA" w:rsidRDefault="00EE1369" w:rsidP="005A3D6D">
            <w:pPr>
              <w:spacing w:before="120" w:after="120"/>
              <w:jc w:val="both"/>
              <w:rPr>
                <w:color w:val="0D0D0D"/>
                <w:u w:val="single"/>
              </w:rPr>
            </w:pPr>
            <w:r w:rsidRPr="007E53FA">
              <w:rPr>
                <w:color w:val="0D0D0D"/>
                <w:u w:val="single"/>
              </w:rPr>
              <w:t xml:space="preserve">3. Organizing </w:t>
            </w:r>
            <w:r w:rsidR="004F021D" w:rsidRPr="007E53FA">
              <w:rPr>
                <w:color w:val="0D0D0D"/>
                <w:u w:val="single"/>
              </w:rPr>
              <w:t>a</w:t>
            </w:r>
            <w:r w:rsidRPr="007E53FA">
              <w:rPr>
                <w:color w:val="0D0D0D"/>
                <w:u w:val="single"/>
              </w:rPr>
              <w:t>nalyst</w:t>
            </w:r>
            <w:r w:rsidR="004F021D" w:rsidRPr="007E53FA">
              <w:rPr>
                <w:color w:val="0D0D0D"/>
                <w:u w:val="single"/>
              </w:rPr>
              <w:t>s</w:t>
            </w:r>
          </w:p>
          <w:p w14:paraId="6660667D" w14:textId="21EC973C" w:rsidR="00EE1369" w:rsidRPr="00AE0682" w:rsidRDefault="00EE1369" w:rsidP="005A3D6D">
            <w:pPr>
              <w:spacing w:before="120" w:after="12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Goals of particular analytics organization, </w:t>
            </w:r>
            <w:r w:rsidR="000249C7">
              <w:rPr>
                <w:color w:val="0D0D0D"/>
              </w:rPr>
              <w:t>basic m</w:t>
            </w:r>
            <w:r w:rsidR="004F021D">
              <w:rPr>
                <w:color w:val="0D0D0D"/>
              </w:rPr>
              <w:t xml:space="preserve">odels of </w:t>
            </w:r>
            <w:r w:rsidR="000249C7">
              <w:rPr>
                <w:color w:val="0D0D0D"/>
              </w:rPr>
              <w:t>organizing a</w:t>
            </w:r>
            <w:r w:rsidR="004F021D">
              <w:rPr>
                <w:color w:val="0D0D0D"/>
              </w:rPr>
              <w:t xml:space="preserve">nalysts, </w:t>
            </w:r>
            <w:r w:rsidR="000249C7">
              <w:rPr>
                <w:color w:val="0D0D0D"/>
              </w:rPr>
              <w:t>t</w:t>
            </w:r>
            <w:r w:rsidR="004F021D">
              <w:rPr>
                <w:color w:val="0D0D0D"/>
              </w:rPr>
              <w:t xml:space="preserve">riangulating model and coordination mechanisms, </w:t>
            </w:r>
            <w:r w:rsidR="000249C7">
              <w:rPr>
                <w:color w:val="0D0D0D"/>
              </w:rPr>
              <w:t>g</w:t>
            </w:r>
            <w:r w:rsidR="004F021D">
              <w:rPr>
                <w:color w:val="0D0D0D"/>
              </w:rPr>
              <w:t xml:space="preserve">overnance for </w:t>
            </w:r>
            <w:r w:rsidR="000249C7">
              <w:rPr>
                <w:color w:val="0D0D0D"/>
              </w:rPr>
              <w:t>a</w:t>
            </w:r>
            <w:r w:rsidR="004F021D">
              <w:rPr>
                <w:color w:val="0D0D0D"/>
              </w:rPr>
              <w:t>nalytics</w:t>
            </w:r>
            <w:r w:rsidR="00A4743C">
              <w:rPr>
                <w:color w:val="0D0D0D"/>
              </w:rPr>
              <w:t>.</w:t>
            </w:r>
          </w:p>
          <w:p w14:paraId="1B48C81E" w14:textId="411379A2" w:rsidR="00335C9A" w:rsidRPr="00A5269D" w:rsidRDefault="00EE1369" w:rsidP="005A3D6D">
            <w:pPr>
              <w:spacing w:before="120" w:after="120"/>
              <w:jc w:val="both"/>
              <w:rPr>
                <w:color w:val="0D0D0D"/>
                <w:u w:val="single"/>
              </w:rPr>
            </w:pPr>
            <w:r>
              <w:rPr>
                <w:color w:val="0D0D0D"/>
                <w:u w:val="single"/>
              </w:rPr>
              <w:t>4</w:t>
            </w:r>
            <w:r w:rsidR="006F0320">
              <w:rPr>
                <w:color w:val="0D0D0D"/>
                <w:u w:val="single"/>
              </w:rPr>
              <w:t xml:space="preserve">. </w:t>
            </w:r>
            <w:r w:rsidR="00335C9A" w:rsidRPr="00A5269D">
              <w:rPr>
                <w:color w:val="0D0D0D"/>
                <w:u w:val="single"/>
              </w:rPr>
              <w:t>Case Studies</w:t>
            </w:r>
          </w:p>
          <w:p w14:paraId="5231E04B" w14:textId="7A4499A7" w:rsidR="00335C9A" w:rsidRPr="00A5269D" w:rsidRDefault="00335C9A" w:rsidP="005A3D6D">
            <w:pPr>
              <w:spacing w:before="120" w:after="120"/>
              <w:jc w:val="both"/>
              <w:rPr>
                <w:color w:val="0D0D0D"/>
              </w:rPr>
            </w:pPr>
            <w:r w:rsidRPr="00A5269D">
              <w:rPr>
                <w:color w:val="0D0D0D"/>
              </w:rPr>
              <w:t xml:space="preserve">Case studies drawn from commercial, industrial, and research applications. These include </w:t>
            </w:r>
            <w:r w:rsidR="006F0320">
              <w:rPr>
                <w:color w:val="0D0D0D"/>
              </w:rPr>
              <w:t xml:space="preserve">market data analysis, </w:t>
            </w:r>
            <w:r w:rsidRPr="00A5269D">
              <w:rPr>
                <w:color w:val="0D0D0D"/>
              </w:rPr>
              <w:t xml:space="preserve">cross-sell and up-sell </w:t>
            </w:r>
            <w:r w:rsidRPr="00EE3764">
              <w:rPr>
                <w:color w:val="0D0D0D"/>
              </w:rPr>
              <w:t>methods</w:t>
            </w:r>
            <w:r w:rsidR="000B15C0">
              <w:rPr>
                <w:color w:val="0D0D0D"/>
              </w:rPr>
              <w:t>,</w:t>
            </w:r>
            <w:r w:rsidRPr="00EE3764">
              <w:rPr>
                <w:color w:val="0D0D0D"/>
              </w:rPr>
              <w:t xml:space="preserve"> </w:t>
            </w:r>
            <w:r w:rsidR="000B15C0">
              <w:rPr>
                <w:color w:val="0D0D0D"/>
              </w:rPr>
              <w:t>f</w:t>
            </w:r>
            <w:r w:rsidRPr="00EE3764">
              <w:rPr>
                <w:color w:val="0D0D0D"/>
              </w:rPr>
              <w:t xml:space="preserve">raud detection; </w:t>
            </w:r>
            <w:r w:rsidR="000B15C0">
              <w:rPr>
                <w:color w:val="0D0D0D"/>
              </w:rPr>
              <w:t>m</w:t>
            </w:r>
            <w:r w:rsidRPr="00EE3764">
              <w:rPr>
                <w:color w:val="0D0D0D"/>
              </w:rPr>
              <w:t xml:space="preserve">arket prediction and forecasting; and big data application in cloud manufacturing and </w:t>
            </w:r>
            <w:r w:rsidR="00400087">
              <w:rPr>
                <w:color w:val="0D0D0D"/>
              </w:rPr>
              <w:t>web analytics.</w:t>
            </w:r>
          </w:p>
          <w:p w14:paraId="5E767C54" w14:textId="77777777" w:rsidR="00335C9A" w:rsidRPr="00A5269D" w:rsidRDefault="00335C9A" w:rsidP="005A3D6D">
            <w:pPr>
              <w:spacing w:before="120" w:after="120"/>
              <w:jc w:val="both"/>
              <w:rPr>
                <w:rFonts w:eastAsia="SimSun"/>
                <w:color w:val="0D0D0D"/>
              </w:rPr>
            </w:pPr>
            <w:r w:rsidRPr="00A5269D">
              <w:rPr>
                <w:color w:val="0D0D0D"/>
              </w:rPr>
              <w:t xml:space="preserve">In this subject, the techniques and methods covered are applied to both intra-organizational data and market data (e.g., industry statistics, trends, and </w:t>
            </w:r>
            <w:r w:rsidRPr="00A5269D">
              <w:rPr>
                <w:color w:val="0D0D0D"/>
              </w:rPr>
              <w:lastRenderedPageBreak/>
              <w:t>competitive information). Enterprise as well as market-oriented applications are covered.</w:t>
            </w:r>
          </w:p>
        </w:tc>
      </w:tr>
      <w:tr w:rsidR="00335C9A" w:rsidRPr="005C64AE" w14:paraId="25A8606D" w14:textId="77777777" w:rsidTr="007C25B4">
        <w:trPr>
          <w:trHeight w:val="1069"/>
        </w:trPr>
        <w:tc>
          <w:tcPr>
            <w:tcW w:w="2340" w:type="dxa"/>
          </w:tcPr>
          <w:p w14:paraId="656E3F7E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lastRenderedPageBreak/>
              <w:t xml:space="preserve">Teaching/Learning Methodology </w:t>
            </w:r>
          </w:p>
          <w:p w14:paraId="5186AD3A" w14:textId="77777777" w:rsidR="00335C9A" w:rsidRPr="00A5269D" w:rsidRDefault="00335C9A" w:rsidP="007C25B4">
            <w:pPr>
              <w:spacing w:before="120" w:after="120"/>
              <w:jc w:val="both"/>
              <w:rPr>
                <w:i/>
                <w:iCs/>
                <w:color w:val="0D0D0D"/>
              </w:rPr>
            </w:pPr>
          </w:p>
        </w:tc>
        <w:tc>
          <w:tcPr>
            <w:tcW w:w="7860" w:type="dxa"/>
            <w:gridSpan w:val="2"/>
          </w:tcPr>
          <w:p w14:paraId="36B05C7E" w14:textId="0E2CDF7B" w:rsidR="00335C9A" w:rsidRPr="00A5269D" w:rsidRDefault="00335C9A" w:rsidP="007C25B4">
            <w:pPr>
              <w:spacing w:before="120" w:after="120"/>
              <w:jc w:val="both"/>
              <w:rPr>
                <w:color w:val="0D0D0D"/>
              </w:rPr>
            </w:pPr>
            <w:r w:rsidRPr="00A5269D">
              <w:rPr>
                <w:color w:val="0D0D0D"/>
                <w:lang w:eastAsia="zh-TW"/>
              </w:rPr>
              <w:t>Learning is facilitated through face to face lecturing and guided learning. Face-to-face seminars/</w:t>
            </w:r>
            <w:r w:rsidRPr="00A5269D">
              <w:rPr>
                <w:rFonts w:eastAsia="SimSun"/>
                <w:color w:val="0D0D0D"/>
              </w:rPr>
              <w:t>labs</w:t>
            </w:r>
            <w:r w:rsidRPr="00A5269D">
              <w:rPr>
                <w:color w:val="0D0D0D"/>
                <w:lang w:eastAsia="zh-TW"/>
              </w:rPr>
              <w:t xml:space="preserve"> are available to facilitate students' learning</w:t>
            </w:r>
            <w:r w:rsidRPr="00A5269D">
              <w:rPr>
                <w:rFonts w:eastAsia="SimSun"/>
                <w:color w:val="0D0D0D"/>
              </w:rPr>
              <w:t xml:space="preserve">. </w:t>
            </w:r>
            <w:r w:rsidRPr="00A5269D">
              <w:rPr>
                <w:color w:val="0D0D0D"/>
              </w:rPr>
              <w:t xml:space="preserve">The integrated application-oriented </w:t>
            </w:r>
            <w:r w:rsidRPr="00A5269D">
              <w:rPr>
                <w:rFonts w:eastAsia="SimSun"/>
                <w:color w:val="0D0D0D"/>
              </w:rPr>
              <w:t>mini-</w:t>
            </w:r>
            <w:r w:rsidRPr="00A5269D">
              <w:rPr>
                <w:color w:val="0D0D0D"/>
              </w:rPr>
              <w:t xml:space="preserve">project is designed to help students acquire the knowledge of understanding and using different </w:t>
            </w:r>
            <w:r w:rsidR="00400087">
              <w:rPr>
                <w:color w:val="0D0D0D"/>
              </w:rPr>
              <w:t xml:space="preserve">enterprise analytics </w:t>
            </w:r>
            <w:r w:rsidRPr="00A5269D">
              <w:rPr>
                <w:color w:val="0D0D0D"/>
              </w:rPr>
              <w:t>principles, techniques, and tools to solve a real problem through team</w:t>
            </w:r>
            <w:r w:rsidR="00884D9C">
              <w:rPr>
                <w:color w:val="0D0D0D"/>
              </w:rPr>
              <w:t xml:space="preserve"> </w:t>
            </w:r>
            <w:r w:rsidRPr="00A5269D">
              <w:rPr>
                <w:color w:val="0D0D0D"/>
              </w:rPr>
              <w:t>work.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2"/>
              <w:gridCol w:w="864"/>
              <w:gridCol w:w="864"/>
              <w:gridCol w:w="864"/>
              <w:gridCol w:w="864"/>
              <w:gridCol w:w="864"/>
            </w:tblGrid>
            <w:tr w:rsidR="00335C9A" w:rsidRPr="005C64AE" w14:paraId="34353314" w14:textId="77777777" w:rsidTr="007C25B4">
              <w:trPr>
                <w:trHeight w:val="372"/>
              </w:trPr>
              <w:tc>
                <w:tcPr>
                  <w:tcW w:w="2742" w:type="dxa"/>
                  <w:vMerge w:val="restart"/>
                  <w:vAlign w:val="center"/>
                </w:tcPr>
                <w:p w14:paraId="26D9201F" w14:textId="77777777" w:rsidR="00335C9A" w:rsidRPr="00A5269D" w:rsidRDefault="00335C9A" w:rsidP="00D757ED">
                  <w:pPr>
                    <w:spacing w:before="120" w:after="120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Teaching/Learning Methodologies</w:t>
                  </w:r>
                </w:p>
              </w:tc>
              <w:tc>
                <w:tcPr>
                  <w:tcW w:w="4320" w:type="dxa"/>
                  <w:gridSpan w:val="5"/>
                </w:tcPr>
                <w:p w14:paraId="72B210A3" w14:textId="77777777" w:rsidR="00335C9A" w:rsidRPr="00A5269D" w:rsidRDefault="00335C9A" w:rsidP="00D757ED">
                  <w:pPr>
                    <w:spacing w:before="120" w:after="120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Intended subject learning outcomes to be assessed</w:t>
                  </w:r>
                </w:p>
              </w:tc>
            </w:tr>
            <w:tr w:rsidR="00A804BB" w:rsidRPr="005C64AE" w14:paraId="6D63C4F2" w14:textId="77777777" w:rsidTr="00961B5C">
              <w:trPr>
                <w:trHeight w:val="144"/>
              </w:trPr>
              <w:tc>
                <w:tcPr>
                  <w:tcW w:w="2742" w:type="dxa"/>
                  <w:vMerge/>
                  <w:vAlign w:val="center"/>
                </w:tcPr>
                <w:p w14:paraId="77F55576" w14:textId="77777777" w:rsidR="00A804BB" w:rsidRPr="00A5269D" w:rsidRDefault="00A804BB" w:rsidP="00A804BB">
                  <w:pPr>
                    <w:spacing w:before="120" w:after="120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19DC8FD9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a</w:t>
                  </w:r>
                </w:p>
              </w:tc>
              <w:tc>
                <w:tcPr>
                  <w:tcW w:w="864" w:type="dxa"/>
                  <w:vAlign w:val="center"/>
                </w:tcPr>
                <w:p w14:paraId="3D873499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b</w:t>
                  </w:r>
                </w:p>
              </w:tc>
              <w:tc>
                <w:tcPr>
                  <w:tcW w:w="864" w:type="dxa"/>
                </w:tcPr>
                <w:p w14:paraId="06F9B757" w14:textId="083BB7A2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  <w:lang w:eastAsia="zh-HK"/>
                    </w:rPr>
                  </w:pPr>
                  <w:r>
                    <w:rPr>
                      <w:color w:val="0D0D0D"/>
                      <w:lang w:eastAsia="zh-HK"/>
                    </w:rPr>
                    <w:t>c</w:t>
                  </w:r>
                </w:p>
              </w:tc>
              <w:tc>
                <w:tcPr>
                  <w:tcW w:w="864" w:type="dxa"/>
                  <w:vAlign w:val="center"/>
                </w:tcPr>
                <w:p w14:paraId="34FB2B58" w14:textId="09F570F3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  <w:lang w:eastAsia="zh-HK"/>
                    </w:rPr>
                  </w:pPr>
                  <w:r>
                    <w:rPr>
                      <w:color w:val="0D0D0D"/>
                      <w:lang w:eastAsia="zh-HK"/>
                    </w:rPr>
                    <w:t>d</w:t>
                  </w:r>
                </w:p>
              </w:tc>
              <w:tc>
                <w:tcPr>
                  <w:tcW w:w="864" w:type="dxa"/>
                  <w:vAlign w:val="center"/>
                </w:tcPr>
                <w:p w14:paraId="22BAA54A" w14:textId="1DA15D5B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  <w:lang w:eastAsia="zh-HK"/>
                    </w:rPr>
                  </w:pPr>
                </w:p>
              </w:tc>
            </w:tr>
            <w:tr w:rsidR="00A804BB" w:rsidRPr="005C64AE" w14:paraId="1C92EBED" w14:textId="77777777" w:rsidTr="00961B5C">
              <w:trPr>
                <w:trHeight w:val="20"/>
              </w:trPr>
              <w:tc>
                <w:tcPr>
                  <w:tcW w:w="2742" w:type="dxa"/>
                  <w:vAlign w:val="center"/>
                </w:tcPr>
                <w:p w14:paraId="2787798B" w14:textId="77777777" w:rsidR="00A804BB" w:rsidRPr="00A5269D" w:rsidRDefault="00A804BB" w:rsidP="00A804BB">
                  <w:pPr>
                    <w:spacing w:before="60" w:after="60"/>
                    <w:rPr>
                      <w:color w:val="0D0D0D"/>
                      <w:szCs w:val="20"/>
                      <w:lang w:eastAsia="zh-HK"/>
                    </w:rPr>
                  </w:pPr>
                  <w:r w:rsidRPr="00A5269D">
                    <w:rPr>
                      <w:color w:val="0D0D0D"/>
                      <w:szCs w:val="20"/>
                    </w:rPr>
                    <w:t>Lecture</w:t>
                  </w:r>
                </w:p>
              </w:tc>
              <w:tc>
                <w:tcPr>
                  <w:tcW w:w="864" w:type="dxa"/>
                  <w:vAlign w:val="center"/>
                </w:tcPr>
                <w:p w14:paraId="134E8644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  <w:vAlign w:val="center"/>
                </w:tcPr>
                <w:p w14:paraId="46819E18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</w:tcPr>
                <w:p w14:paraId="759ACBD1" w14:textId="1B023A6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  <w:lang w:eastAsia="zh-HK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  <w:vAlign w:val="center"/>
                </w:tcPr>
                <w:p w14:paraId="4E8A0D9B" w14:textId="44A57D1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  <w:vAlign w:val="center"/>
                </w:tcPr>
                <w:p w14:paraId="2138D6BE" w14:textId="5287313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</w:tr>
            <w:tr w:rsidR="00A804BB" w:rsidRPr="005C64AE" w14:paraId="5A84BF72" w14:textId="77777777" w:rsidTr="00961B5C">
              <w:trPr>
                <w:trHeight w:val="20"/>
              </w:trPr>
              <w:tc>
                <w:tcPr>
                  <w:tcW w:w="2742" w:type="dxa"/>
                  <w:vAlign w:val="center"/>
                </w:tcPr>
                <w:p w14:paraId="4B719FB7" w14:textId="77777777" w:rsidR="00A804BB" w:rsidRPr="00A5269D" w:rsidRDefault="00A804BB" w:rsidP="00A804BB">
                  <w:pPr>
                    <w:spacing w:before="60" w:after="60"/>
                    <w:rPr>
                      <w:color w:val="0D0D0D"/>
                      <w:szCs w:val="20"/>
                      <w:lang w:eastAsia="zh-HK"/>
                    </w:rPr>
                  </w:pPr>
                  <w:r w:rsidRPr="00A5269D">
                    <w:rPr>
                      <w:color w:val="0D0D0D"/>
                      <w:szCs w:val="20"/>
                    </w:rPr>
                    <w:t>Tutorial</w:t>
                  </w:r>
                  <w:r w:rsidRPr="00A5269D">
                    <w:rPr>
                      <w:rFonts w:hint="eastAsia"/>
                      <w:color w:val="0D0D0D"/>
                      <w:lang w:eastAsia="zh-HK"/>
                    </w:rPr>
                    <w:t>/Labs</w:t>
                  </w:r>
                </w:p>
              </w:tc>
              <w:tc>
                <w:tcPr>
                  <w:tcW w:w="864" w:type="dxa"/>
                  <w:vAlign w:val="center"/>
                </w:tcPr>
                <w:p w14:paraId="6109074B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3269C3F4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</w:tcPr>
                <w:p w14:paraId="1E8F3D36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782C04B9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4BBE31AE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</w:tr>
            <w:tr w:rsidR="00A804BB" w:rsidRPr="005C64AE" w14:paraId="742615EF" w14:textId="77777777" w:rsidTr="00961B5C">
              <w:trPr>
                <w:trHeight w:val="20"/>
              </w:trPr>
              <w:tc>
                <w:tcPr>
                  <w:tcW w:w="2742" w:type="dxa"/>
                  <w:vAlign w:val="center"/>
                </w:tcPr>
                <w:p w14:paraId="31B14D16" w14:textId="77777777" w:rsidR="00A804BB" w:rsidRPr="00A5269D" w:rsidRDefault="00A804BB" w:rsidP="00A804BB">
                  <w:pPr>
                    <w:spacing w:before="60" w:after="60"/>
                    <w:rPr>
                      <w:color w:val="0D0D0D"/>
                      <w:szCs w:val="20"/>
                      <w:lang w:eastAsia="zh-HK"/>
                    </w:rPr>
                  </w:pPr>
                  <w:r w:rsidRPr="00A5269D">
                    <w:rPr>
                      <w:rFonts w:hint="eastAsia"/>
                      <w:color w:val="0D0D0D"/>
                      <w:szCs w:val="20"/>
                      <w:lang w:eastAsia="zh-HK"/>
                    </w:rPr>
                    <w:t>Projects</w:t>
                  </w:r>
                </w:p>
              </w:tc>
              <w:tc>
                <w:tcPr>
                  <w:tcW w:w="864" w:type="dxa"/>
                  <w:vAlign w:val="center"/>
                </w:tcPr>
                <w:p w14:paraId="79E70235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2E4C9474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</w:tcPr>
                <w:p w14:paraId="4AE800E1" w14:textId="332C5D91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  <w:vAlign w:val="center"/>
                </w:tcPr>
                <w:p w14:paraId="4176904E" w14:textId="6A0C83C9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  <w:vAlign w:val="center"/>
                </w:tcPr>
                <w:p w14:paraId="7C8ACEA2" w14:textId="2777FDEC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</w:tr>
            <w:tr w:rsidR="00A804BB" w:rsidRPr="005C64AE" w14:paraId="5D3DD022" w14:textId="77777777" w:rsidTr="00961B5C">
              <w:trPr>
                <w:trHeight w:val="20"/>
              </w:trPr>
              <w:tc>
                <w:tcPr>
                  <w:tcW w:w="2742" w:type="dxa"/>
                  <w:vAlign w:val="center"/>
                </w:tcPr>
                <w:p w14:paraId="7424600A" w14:textId="77777777" w:rsidR="00A804BB" w:rsidRPr="00A5269D" w:rsidRDefault="00A804BB" w:rsidP="00A804BB">
                  <w:pPr>
                    <w:spacing w:before="60" w:after="60"/>
                    <w:rPr>
                      <w:color w:val="0D0D0D"/>
                      <w:szCs w:val="20"/>
                      <w:lang w:eastAsia="zh-TW"/>
                    </w:rPr>
                  </w:pPr>
                  <w:r w:rsidRPr="00A5269D">
                    <w:rPr>
                      <w:rFonts w:hint="eastAsia"/>
                      <w:color w:val="0D0D0D"/>
                      <w:szCs w:val="20"/>
                      <w:lang w:eastAsia="zh-TW"/>
                    </w:rPr>
                    <w:t>Case Studies</w:t>
                  </w:r>
                </w:p>
              </w:tc>
              <w:tc>
                <w:tcPr>
                  <w:tcW w:w="864" w:type="dxa"/>
                  <w:vAlign w:val="center"/>
                </w:tcPr>
                <w:p w14:paraId="32856754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64" w:type="dxa"/>
                  <w:vAlign w:val="center"/>
                </w:tcPr>
                <w:p w14:paraId="42D9D98E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</w:tcPr>
                <w:p w14:paraId="3A7C06D6" w14:textId="7D28B47F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431F08F3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18A71784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</w:tr>
          </w:tbl>
          <w:p w14:paraId="2766967F" w14:textId="77777777" w:rsidR="00335C9A" w:rsidRPr="00A5269D" w:rsidRDefault="00335C9A" w:rsidP="007C25B4">
            <w:pPr>
              <w:spacing w:before="120" w:after="120"/>
              <w:jc w:val="both"/>
              <w:rPr>
                <w:rFonts w:eastAsia="SimSun"/>
                <w:color w:val="0D0D0D"/>
              </w:rPr>
            </w:pPr>
            <w:r w:rsidRPr="00A5269D">
              <w:rPr>
                <w:color w:val="0D0D0D"/>
              </w:rPr>
              <w:t xml:space="preserve"> </w:t>
            </w:r>
          </w:p>
        </w:tc>
      </w:tr>
      <w:tr w:rsidR="00335C9A" w:rsidRPr="005C64AE" w14:paraId="65DF64E9" w14:textId="77777777" w:rsidTr="007C25B4">
        <w:trPr>
          <w:trHeight w:val="4904"/>
        </w:trPr>
        <w:tc>
          <w:tcPr>
            <w:tcW w:w="2340" w:type="dxa"/>
          </w:tcPr>
          <w:p w14:paraId="47880AB7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Assessment Methods in Alignment with Intended Learning Outcomes</w:t>
            </w:r>
          </w:p>
          <w:p w14:paraId="490FF582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7860" w:type="dxa"/>
            <w:gridSpan w:val="2"/>
          </w:tcPr>
          <w:p w14:paraId="044A4CB4" w14:textId="77777777" w:rsidR="00335C9A" w:rsidRPr="00A5269D" w:rsidRDefault="00335C9A" w:rsidP="007C25B4">
            <w:pPr>
              <w:rPr>
                <w:color w:val="0D0D0D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2"/>
              <w:gridCol w:w="1312"/>
              <w:gridCol w:w="736"/>
              <w:gridCol w:w="851"/>
              <w:gridCol w:w="850"/>
              <w:gridCol w:w="709"/>
              <w:gridCol w:w="731"/>
            </w:tblGrid>
            <w:tr w:rsidR="00335C9A" w:rsidRPr="005C64AE" w14:paraId="2FBC4074" w14:textId="77777777" w:rsidTr="00A804BB">
              <w:tc>
                <w:tcPr>
                  <w:tcW w:w="2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D4C04" w14:textId="77777777" w:rsidR="00335C9A" w:rsidRPr="00A5269D" w:rsidRDefault="00335C9A" w:rsidP="007C25B4">
                  <w:pPr>
                    <w:spacing w:before="120" w:after="120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 xml:space="preserve">Specific assessment methods/tasks 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F8E3" w14:textId="77777777" w:rsidR="00335C9A" w:rsidRPr="00A5269D" w:rsidRDefault="00335C9A" w:rsidP="007C25B4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% weighting</w:t>
                  </w:r>
                </w:p>
              </w:tc>
              <w:tc>
                <w:tcPr>
                  <w:tcW w:w="3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E0897" w14:textId="77777777" w:rsidR="00335C9A" w:rsidRPr="00A5269D" w:rsidRDefault="00335C9A" w:rsidP="007C25B4">
                  <w:pPr>
                    <w:spacing w:before="120" w:after="120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Intended subject learning outcomes to be assessed</w:t>
                  </w:r>
                </w:p>
              </w:tc>
            </w:tr>
            <w:tr w:rsidR="00A804BB" w:rsidRPr="005C64AE" w14:paraId="35201686" w14:textId="77777777" w:rsidTr="00A804BB">
              <w:tc>
                <w:tcPr>
                  <w:tcW w:w="2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17370" w14:textId="77777777" w:rsidR="00A804BB" w:rsidRPr="00A5269D" w:rsidRDefault="00A804BB" w:rsidP="00A804BB">
                  <w:pPr>
                    <w:spacing w:before="120" w:after="120"/>
                    <w:rPr>
                      <w:color w:val="0D0D0D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66C9A" w14:textId="77777777" w:rsidR="00A804BB" w:rsidRPr="00A5269D" w:rsidRDefault="00A804BB" w:rsidP="00A804BB">
                  <w:pPr>
                    <w:spacing w:before="120" w:after="120"/>
                    <w:rPr>
                      <w:color w:val="0D0D0D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10C6A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60862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b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9B8C" w14:textId="7F11B309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8451E" w14:textId="38809ED9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>d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06218" w14:textId="27396825" w:rsidR="00A804BB" w:rsidRPr="00A5269D" w:rsidRDefault="00A804BB" w:rsidP="00A804BB">
                  <w:pPr>
                    <w:spacing w:before="120" w:after="120"/>
                    <w:jc w:val="center"/>
                    <w:rPr>
                      <w:rFonts w:eastAsia="SimSun"/>
                      <w:color w:val="0D0D0D"/>
                    </w:rPr>
                  </w:pPr>
                </w:p>
              </w:tc>
            </w:tr>
            <w:tr w:rsidR="00A804BB" w:rsidRPr="005C64AE" w14:paraId="38C5B578" w14:textId="77777777" w:rsidTr="00A804BB"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CEA6C" w14:textId="2F4FCBB2" w:rsidR="00A804BB" w:rsidRPr="00512DDB" w:rsidRDefault="00A804BB" w:rsidP="00A804BB">
                  <w:pPr>
                    <w:spacing w:before="120" w:after="120"/>
                    <w:rPr>
                      <w:color w:val="0D0D0D"/>
                      <w:lang w:eastAsia="zh-TW"/>
                    </w:rPr>
                  </w:pPr>
                  <w:r w:rsidRPr="00512DDB">
                    <w:rPr>
                      <w:color w:val="0D0D0D"/>
                      <w:lang w:eastAsia="zh-TW"/>
                    </w:rPr>
                    <w:t>Assignment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FF9C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t>20%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FDD5D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BFC86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5BF4" w14:textId="23857060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B46C1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62CE9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</w:tr>
            <w:tr w:rsidR="00A804BB" w:rsidRPr="005C64AE" w14:paraId="2D067A90" w14:textId="77777777" w:rsidTr="00A804BB"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99BC" w14:textId="77777777" w:rsidR="00A804BB" w:rsidRPr="00512DDB" w:rsidRDefault="00A804BB" w:rsidP="00A804BB">
                  <w:pPr>
                    <w:spacing w:before="120" w:after="120"/>
                    <w:rPr>
                      <w:color w:val="0D0D0D"/>
                      <w:lang w:eastAsia="zh-TW"/>
                    </w:rPr>
                  </w:pPr>
                  <w:r w:rsidRPr="00512DDB">
                    <w:rPr>
                      <w:color w:val="0D0D0D"/>
                    </w:rPr>
                    <w:t>Mini-project</w:t>
                  </w:r>
                  <w:r w:rsidRPr="00512DDB">
                    <w:rPr>
                      <w:color w:val="0D0D0D"/>
                      <w:lang w:eastAsia="zh-TW"/>
                    </w:rPr>
                    <w:t>/ project presentation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96C4F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  <w:lang w:eastAsia="zh-TW"/>
                    </w:rPr>
                    <w:t>30</w:t>
                  </w:r>
                  <w:r w:rsidRPr="00512DDB">
                    <w:rPr>
                      <w:color w:val="0D0D0D"/>
                    </w:rPr>
                    <w:t>%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CD038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CACB1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CC8E" w14:textId="714E14FE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954A8" w14:textId="5B884F4E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1682F" w14:textId="77777777" w:rsidR="00A804BB" w:rsidRPr="00A5269D" w:rsidRDefault="00A804BB" w:rsidP="00A804BB">
                  <w:pPr>
                    <w:spacing w:before="120" w:after="120"/>
                    <w:jc w:val="center"/>
                    <w:rPr>
                      <w:rFonts w:eastAsia="SimSun"/>
                      <w:color w:val="0D0D0D"/>
                    </w:rPr>
                  </w:pPr>
                </w:p>
              </w:tc>
            </w:tr>
            <w:tr w:rsidR="00A804BB" w:rsidRPr="005C64AE" w14:paraId="2907FE5B" w14:textId="77777777" w:rsidTr="00A804BB"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8B596" w14:textId="77777777" w:rsidR="00A804BB" w:rsidRPr="00512DDB" w:rsidRDefault="00A804BB" w:rsidP="00A804BB">
                  <w:pPr>
                    <w:spacing w:before="120" w:after="120"/>
                    <w:rPr>
                      <w:color w:val="0D0D0D"/>
                      <w:lang w:eastAsia="zh-TW"/>
                    </w:rPr>
                  </w:pPr>
                  <w:r w:rsidRPr="00512DDB">
                    <w:rPr>
                      <w:color w:val="0D0D0D"/>
                      <w:lang w:eastAsia="zh-TW"/>
                    </w:rPr>
                    <w:t>Test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B1C13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  <w:lang w:eastAsia="zh-TW"/>
                    </w:rPr>
                    <w:t>50</w:t>
                  </w:r>
                  <w:r w:rsidRPr="00512DDB">
                    <w:rPr>
                      <w:color w:val="0D0D0D"/>
                    </w:rPr>
                    <w:t>%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0E3FD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27A5" w14:textId="77777777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512DDB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8AA66" w14:textId="0A4E27F4" w:rsidR="00A804BB" w:rsidRPr="00512DDB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DF381" w14:textId="2E1CF03F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sym w:font="Wingdings" w:char="F0FC"/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37DA6" w14:textId="605D2350" w:rsidR="00A804BB" w:rsidRPr="00A5269D" w:rsidRDefault="00A804BB" w:rsidP="00A804BB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</w:p>
              </w:tc>
            </w:tr>
            <w:tr w:rsidR="00335C9A" w:rsidRPr="005C64AE" w14:paraId="1EBFD0CE" w14:textId="77777777" w:rsidTr="00A804BB">
              <w:trPr>
                <w:trHeight w:val="530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B39D" w14:textId="77777777" w:rsidR="00335C9A" w:rsidRPr="00A5269D" w:rsidRDefault="00335C9A" w:rsidP="007C25B4">
                  <w:pPr>
                    <w:spacing w:before="120" w:after="120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 xml:space="preserve">Total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85D9B" w14:textId="77777777" w:rsidR="00335C9A" w:rsidRPr="00A5269D" w:rsidRDefault="00335C9A" w:rsidP="007C25B4">
                  <w:pPr>
                    <w:spacing w:before="120" w:after="120"/>
                    <w:jc w:val="center"/>
                    <w:rPr>
                      <w:color w:val="0D0D0D"/>
                    </w:rPr>
                  </w:pPr>
                  <w:r w:rsidRPr="00A5269D">
                    <w:rPr>
                      <w:color w:val="0D0D0D"/>
                    </w:rPr>
                    <w:t>100%</w:t>
                  </w:r>
                </w:p>
              </w:tc>
              <w:tc>
                <w:tcPr>
                  <w:tcW w:w="3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FFC3" w14:textId="77777777" w:rsidR="00335C9A" w:rsidRPr="00A5269D" w:rsidRDefault="00335C9A" w:rsidP="007C25B4">
                  <w:pPr>
                    <w:spacing w:before="120" w:after="120"/>
                    <w:rPr>
                      <w:color w:val="0D0D0D"/>
                    </w:rPr>
                  </w:pPr>
                </w:p>
              </w:tc>
            </w:tr>
          </w:tbl>
          <w:p w14:paraId="3FBA3711" w14:textId="778D49B3" w:rsidR="00795E54" w:rsidRPr="00A5269D" w:rsidRDefault="00A804BB" w:rsidP="00B71990">
            <w:pPr>
              <w:spacing w:before="120" w:after="12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Assignment </w:t>
            </w:r>
            <w:r w:rsidR="0068371B">
              <w:rPr>
                <w:color w:val="0D0D0D"/>
              </w:rPr>
              <w:t>is</w:t>
            </w:r>
            <w:r>
              <w:rPr>
                <w:color w:val="0D0D0D"/>
              </w:rPr>
              <w:t xml:space="preserve"> designed to measure students’ knowledge on data analytics. Mini-project/project presentation </w:t>
            </w:r>
            <w:r w:rsidR="0068371B">
              <w:rPr>
                <w:color w:val="0D0D0D"/>
              </w:rPr>
              <w:t>is</w:t>
            </w:r>
            <w:r>
              <w:rPr>
                <w:color w:val="0D0D0D"/>
              </w:rPr>
              <w:t xml:space="preserve"> designed to reflect students</w:t>
            </w:r>
            <w:r w:rsidR="00580773">
              <w:rPr>
                <w:color w:val="0D0D0D"/>
              </w:rPr>
              <w:t>’</w:t>
            </w:r>
            <w:r>
              <w:rPr>
                <w:color w:val="0D0D0D"/>
              </w:rPr>
              <w:t xml:space="preserve"> ability on the applications of data analytics techniques in enterprise. </w:t>
            </w:r>
            <w:r w:rsidR="0068371B">
              <w:rPr>
                <w:color w:val="0D0D0D"/>
              </w:rPr>
              <w:t>T</w:t>
            </w:r>
            <w:r>
              <w:rPr>
                <w:color w:val="0D0D0D"/>
              </w:rPr>
              <w:t xml:space="preserve">est </w:t>
            </w:r>
            <w:r w:rsidR="0068371B">
              <w:rPr>
                <w:color w:val="0D0D0D"/>
              </w:rPr>
              <w:t>is designed</w:t>
            </w:r>
            <w:r>
              <w:rPr>
                <w:color w:val="0D0D0D"/>
              </w:rPr>
              <w:t xml:space="preserve"> to assess students</w:t>
            </w:r>
            <w:r w:rsidR="00580773">
              <w:rPr>
                <w:color w:val="0D0D0D"/>
              </w:rPr>
              <w:t>’</w:t>
            </w:r>
            <w:r>
              <w:rPr>
                <w:color w:val="0D0D0D"/>
              </w:rPr>
              <w:t xml:space="preserve"> understanding </w:t>
            </w:r>
            <w:r w:rsidR="00580773">
              <w:rPr>
                <w:color w:val="0D0D0D"/>
              </w:rPr>
              <w:t xml:space="preserve">of the </w:t>
            </w:r>
            <w:r>
              <w:rPr>
                <w:color w:val="0D0D0D"/>
              </w:rPr>
              <w:t>data analytics knowledge in enterprise.</w:t>
            </w:r>
          </w:p>
        </w:tc>
      </w:tr>
      <w:tr w:rsidR="00335C9A" w:rsidRPr="005C64AE" w14:paraId="61E54CD7" w14:textId="77777777" w:rsidTr="007C25B4">
        <w:trPr>
          <w:trHeight w:val="412"/>
        </w:trPr>
        <w:tc>
          <w:tcPr>
            <w:tcW w:w="2340" w:type="dxa"/>
            <w:vMerge w:val="restart"/>
          </w:tcPr>
          <w:p w14:paraId="462F2166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Student Study Effort Expected</w:t>
            </w:r>
          </w:p>
          <w:p w14:paraId="19212F55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(Block Mode/ Evening Mode)</w:t>
            </w:r>
            <w:r w:rsidRPr="00A5269D">
              <w:rPr>
                <w:b/>
                <w:bCs/>
                <w:color w:val="0D0D0D"/>
              </w:rPr>
              <w:br/>
            </w:r>
          </w:p>
        </w:tc>
        <w:tc>
          <w:tcPr>
            <w:tcW w:w="6165" w:type="dxa"/>
            <w:vAlign w:val="center"/>
          </w:tcPr>
          <w:p w14:paraId="29218B39" w14:textId="77777777" w:rsidR="00335C9A" w:rsidRPr="00A5269D" w:rsidRDefault="00335C9A" w:rsidP="007C25B4">
            <w:pPr>
              <w:spacing w:before="120" w:after="120"/>
              <w:rPr>
                <w:color w:val="0D0D0D"/>
              </w:rPr>
            </w:pPr>
            <w:r w:rsidRPr="00A5269D">
              <w:rPr>
                <w:color w:val="0D0D0D"/>
              </w:rPr>
              <w:t>Class contact:</w:t>
            </w:r>
          </w:p>
        </w:tc>
        <w:tc>
          <w:tcPr>
            <w:tcW w:w="1695" w:type="dxa"/>
            <w:vAlign w:val="center"/>
          </w:tcPr>
          <w:p w14:paraId="06E6DE28" w14:textId="77777777" w:rsidR="00335C9A" w:rsidRPr="00A5269D" w:rsidRDefault="00335C9A" w:rsidP="007C25B4">
            <w:pPr>
              <w:spacing w:before="120" w:after="120"/>
              <w:ind w:right="132"/>
              <w:jc w:val="right"/>
              <w:rPr>
                <w:color w:val="0D0D0D"/>
              </w:rPr>
            </w:pPr>
          </w:p>
        </w:tc>
      </w:tr>
      <w:tr w:rsidR="00335C9A" w:rsidRPr="005C64AE" w14:paraId="289C9C5A" w14:textId="77777777" w:rsidTr="007C25B4">
        <w:trPr>
          <w:trHeight w:val="412"/>
        </w:trPr>
        <w:tc>
          <w:tcPr>
            <w:tcW w:w="2340" w:type="dxa"/>
            <w:vMerge/>
          </w:tcPr>
          <w:p w14:paraId="34C1C9AB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6165" w:type="dxa"/>
            <w:vAlign w:val="center"/>
          </w:tcPr>
          <w:p w14:paraId="09627EBD" w14:textId="77777777" w:rsidR="00335C9A" w:rsidRPr="00A5269D" w:rsidRDefault="00335C9A" w:rsidP="007C25B4">
            <w:pPr>
              <w:spacing w:before="120" w:after="120"/>
              <w:rPr>
                <w:color w:val="0D0D0D"/>
                <w:lang w:eastAsia="zh-TW"/>
              </w:rPr>
            </w:pPr>
            <w:r w:rsidRPr="00A5269D">
              <w:rPr>
                <w:color w:val="0D0D0D"/>
                <w:lang w:eastAsia="zh-TW"/>
              </w:rPr>
              <w:t>Lectures/seminars/labs</w:t>
            </w:r>
          </w:p>
        </w:tc>
        <w:tc>
          <w:tcPr>
            <w:tcW w:w="1695" w:type="dxa"/>
            <w:vAlign w:val="center"/>
          </w:tcPr>
          <w:p w14:paraId="22A4D56E" w14:textId="77777777" w:rsidR="00335C9A" w:rsidRPr="00EE3764" w:rsidRDefault="00335C9A" w:rsidP="007C25B4">
            <w:pPr>
              <w:wordWrap w:val="0"/>
              <w:spacing w:before="120" w:after="120"/>
              <w:ind w:right="132"/>
              <w:jc w:val="right"/>
              <w:rPr>
                <w:color w:val="0D0D0D"/>
                <w:lang w:eastAsia="zh-TW"/>
              </w:rPr>
            </w:pPr>
            <w:r w:rsidRPr="00EE3764">
              <w:rPr>
                <w:color w:val="0D0D0D"/>
                <w:lang w:eastAsia="zh-TW"/>
              </w:rPr>
              <w:t xml:space="preserve">24 </w:t>
            </w:r>
            <w:r w:rsidR="00087B54">
              <w:rPr>
                <w:color w:val="0D0D0D"/>
                <w:lang w:eastAsia="zh-TW"/>
              </w:rPr>
              <w:t>H</w:t>
            </w:r>
            <w:r w:rsidRPr="00EE3764">
              <w:rPr>
                <w:color w:val="0D0D0D"/>
                <w:lang w:eastAsia="zh-TW"/>
              </w:rPr>
              <w:t>rs</w:t>
            </w:r>
            <w:r w:rsidR="00087B54">
              <w:rPr>
                <w:color w:val="0D0D0D"/>
                <w:lang w:eastAsia="zh-TW"/>
              </w:rPr>
              <w:t>.</w:t>
            </w:r>
          </w:p>
        </w:tc>
      </w:tr>
      <w:tr w:rsidR="00335C9A" w:rsidRPr="005C64AE" w14:paraId="2A290DCF" w14:textId="77777777" w:rsidTr="007C25B4">
        <w:trPr>
          <w:trHeight w:val="412"/>
        </w:trPr>
        <w:tc>
          <w:tcPr>
            <w:tcW w:w="2340" w:type="dxa"/>
            <w:vMerge/>
          </w:tcPr>
          <w:p w14:paraId="1B26F5CD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6165" w:type="dxa"/>
            <w:vAlign w:val="center"/>
          </w:tcPr>
          <w:p w14:paraId="40B0696D" w14:textId="77777777" w:rsidR="00335C9A" w:rsidRPr="00A5269D" w:rsidRDefault="00335C9A" w:rsidP="007C25B4">
            <w:pPr>
              <w:spacing w:before="120" w:after="120"/>
              <w:rPr>
                <w:color w:val="0D0D0D"/>
                <w:lang w:eastAsia="zh-TW"/>
              </w:rPr>
            </w:pPr>
            <w:r w:rsidRPr="00A5269D">
              <w:rPr>
                <w:color w:val="0D0D0D"/>
                <w:lang w:eastAsia="zh-TW"/>
              </w:rPr>
              <w:t>Presentation/test/case studies/project discussion</w:t>
            </w:r>
          </w:p>
        </w:tc>
        <w:tc>
          <w:tcPr>
            <w:tcW w:w="1695" w:type="dxa"/>
            <w:vAlign w:val="center"/>
          </w:tcPr>
          <w:p w14:paraId="4AC95E07" w14:textId="77777777" w:rsidR="00335C9A" w:rsidRPr="00EE3764" w:rsidRDefault="00335C9A" w:rsidP="007C25B4">
            <w:pPr>
              <w:wordWrap w:val="0"/>
              <w:spacing w:before="120" w:after="120"/>
              <w:ind w:right="132"/>
              <w:jc w:val="right"/>
              <w:rPr>
                <w:color w:val="0D0D0D"/>
                <w:lang w:eastAsia="zh-TW"/>
              </w:rPr>
            </w:pPr>
            <w:r w:rsidRPr="00EE3764">
              <w:rPr>
                <w:color w:val="0D0D0D"/>
                <w:lang w:eastAsia="zh-TW"/>
              </w:rPr>
              <w:t xml:space="preserve">15 </w:t>
            </w:r>
            <w:r w:rsidR="00087B54">
              <w:rPr>
                <w:color w:val="0D0D0D"/>
                <w:lang w:eastAsia="zh-TW"/>
              </w:rPr>
              <w:t>H</w:t>
            </w:r>
            <w:r w:rsidRPr="00EE3764">
              <w:rPr>
                <w:color w:val="0D0D0D"/>
                <w:lang w:eastAsia="zh-TW"/>
              </w:rPr>
              <w:t>rs</w:t>
            </w:r>
            <w:r w:rsidR="00087B54">
              <w:rPr>
                <w:color w:val="0D0D0D"/>
                <w:lang w:eastAsia="zh-TW"/>
              </w:rPr>
              <w:t>.</w:t>
            </w:r>
          </w:p>
        </w:tc>
      </w:tr>
      <w:tr w:rsidR="00335C9A" w:rsidRPr="005C64AE" w14:paraId="7B02D4B7" w14:textId="77777777" w:rsidTr="007C25B4">
        <w:trPr>
          <w:trHeight w:val="412"/>
        </w:trPr>
        <w:tc>
          <w:tcPr>
            <w:tcW w:w="2340" w:type="dxa"/>
            <w:vMerge/>
          </w:tcPr>
          <w:p w14:paraId="04037AD2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6165" w:type="dxa"/>
            <w:vAlign w:val="center"/>
          </w:tcPr>
          <w:p w14:paraId="148B7BBF" w14:textId="77777777" w:rsidR="00335C9A" w:rsidRPr="00A5269D" w:rsidRDefault="00335C9A" w:rsidP="007C25B4">
            <w:pPr>
              <w:spacing w:before="120" w:after="120"/>
              <w:rPr>
                <w:color w:val="0D0D0D"/>
              </w:rPr>
            </w:pPr>
            <w:r w:rsidRPr="00A5269D">
              <w:rPr>
                <w:color w:val="0D0D0D"/>
                <w:lang w:eastAsia="zh-TW"/>
              </w:rPr>
              <w:t>Other student study effort:</w:t>
            </w:r>
          </w:p>
        </w:tc>
        <w:tc>
          <w:tcPr>
            <w:tcW w:w="1695" w:type="dxa"/>
            <w:vAlign w:val="center"/>
          </w:tcPr>
          <w:p w14:paraId="4616FD5E" w14:textId="77777777" w:rsidR="00335C9A" w:rsidRPr="00A5269D" w:rsidRDefault="00335C9A" w:rsidP="007C25B4">
            <w:pPr>
              <w:spacing w:before="120" w:after="120"/>
              <w:ind w:right="132"/>
              <w:jc w:val="right"/>
              <w:rPr>
                <w:color w:val="0D0D0D"/>
              </w:rPr>
            </w:pPr>
          </w:p>
        </w:tc>
      </w:tr>
      <w:tr w:rsidR="00335C9A" w:rsidRPr="005C64AE" w14:paraId="7D8BB61A" w14:textId="77777777" w:rsidTr="007C25B4">
        <w:trPr>
          <w:trHeight w:val="412"/>
        </w:trPr>
        <w:tc>
          <w:tcPr>
            <w:tcW w:w="2340" w:type="dxa"/>
            <w:vMerge/>
          </w:tcPr>
          <w:p w14:paraId="36A75AF4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6165" w:type="dxa"/>
            <w:vAlign w:val="center"/>
          </w:tcPr>
          <w:p w14:paraId="4D5920D3" w14:textId="77777777" w:rsidR="00335C9A" w:rsidRPr="00A5269D" w:rsidRDefault="00335C9A" w:rsidP="00335C9A">
            <w:pPr>
              <w:numPr>
                <w:ilvl w:val="0"/>
                <w:numId w:val="1"/>
              </w:numPr>
              <w:tabs>
                <w:tab w:val="clear" w:pos="2160"/>
                <w:tab w:val="left" w:pos="522"/>
              </w:tabs>
              <w:spacing w:before="120" w:after="120"/>
              <w:ind w:left="522" w:hanging="522"/>
              <w:rPr>
                <w:color w:val="0D0D0D"/>
              </w:rPr>
            </w:pPr>
            <w:r w:rsidRPr="00A5269D">
              <w:rPr>
                <w:color w:val="0D0D0D"/>
                <w:lang w:eastAsia="zh-TW"/>
              </w:rPr>
              <w:t>Study of materials for exercises/assignments</w:t>
            </w:r>
          </w:p>
        </w:tc>
        <w:tc>
          <w:tcPr>
            <w:tcW w:w="1695" w:type="dxa"/>
            <w:vAlign w:val="center"/>
          </w:tcPr>
          <w:p w14:paraId="6F4D24DA" w14:textId="77777777" w:rsidR="00335C9A" w:rsidRPr="00A5269D" w:rsidRDefault="00335C9A" w:rsidP="007C25B4">
            <w:pPr>
              <w:spacing w:before="120" w:after="120"/>
              <w:ind w:right="132"/>
              <w:jc w:val="right"/>
              <w:rPr>
                <w:color w:val="0D0D0D"/>
              </w:rPr>
            </w:pPr>
            <w:r w:rsidRPr="00A5269D">
              <w:rPr>
                <w:color w:val="0D0D0D"/>
                <w:lang w:eastAsia="zh-TW"/>
              </w:rPr>
              <w:t>28</w:t>
            </w:r>
            <w:r w:rsidRPr="00A5269D">
              <w:rPr>
                <w:color w:val="0D0D0D"/>
              </w:rPr>
              <w:t xml:space="preserve"> Hrs.</w:t>
            </w:r>
          </w:p>
        </w:tc>
      </w:tr>
      <w:tr w:rsidR="00335C9A" w:rsidRPr="005C64AE" w14:paraId="44DAE341" w14:textId="77777777" w:rsidTr="007C25B4">
        <w:trPr>
          <w:trHeight w:val="412"/>
        </w:trPr>
        <w:tc>
          <w:tcPr>
            <w:tcW w:w="2340" w:type="dxa"/>
            <w:vMerge/>
          </w:tcPr>
          <w:p w14:paraId="73D60DD6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6165" w:type="dxa"/>
            <w:vAlign w:val="center"/>
          </w:tcPr>
          <w:p w14:paraId="75DDB776" w14:textId="77777777" w:rsidR="00335C9A" w:rsidRPr="00A5269D" w:rsidRDefault="00335C9A" w:rsidP="00335C9A">
            <w:pPr>
              <w:numPr>
                <w:ilvl w:val="0"/>
                <w:numId w:val="1"/>
              </w:numPr>
              <w:tabs>
                <w:tab w:val="clear" w:pos="2160"/>
                <w:tab w:val="left" w:pos="522"/>
              </w:tabs>
              <w:spacing w:before="120" w:after="120"/>
              <w:ind w:left="522" w:hanging="522"/>
              <w:rPr>
                <w:color w:val="0D0D0D"/>
              </w:rPr>
            </w:pPr>
            <w:r w:rsidRPr="00A5269D">
              <w:rPr>
                <w:color w:val="0D0D0D"/>
              </w:rPr>
              <w:t>Preparation and revision</w:t>
            </w:r>
            <w:r w:rsidRPr="00A5269D">
              <w:rPr>
                <w:color w:val="0D0D0D"/>
                <w:lang w:eastAsia="zh-TW"/>
              </w:rPr>
              <w:t xml:space="preserve"> for in class test</w:t>
            </w:r>
          </w:p>
        </w:tc>
        <w:tc>
          <w:tcPr>
            <w:tcW w:w="1695" w:type="dxa"/>
            <w:vAlign w:val="center"/>
          </w:tcPr>
          <w:p w14:paraId="55D41949" w14:textId="77777777" w:rsidR="00335C9A" w:rsidRPr="00A5269D" w:rsidRDefault="00335C9A" w:rsidP="007C25B4">
            <w:pPr>
              <w:spacing w:before="120" w:after="120"/>
              <w:ind w:right="132"/>
              <w:jc w:val="right"/>
              <w:rPr>
                <w:color w:val="0D0D0D"/>
              </w:rPr>
            </w:pPr>
            <w:r w:rsidRPr="00A5269D">
              <w:rPr>
                <w:rFonts w:eastAsia="SimSun"/>
                <w:color w:val="0D0D0D"/>
              </w:rPr>
              <w:t>28</w:t>
            </w:r>
            <w:r w:rsidRPr="00A5269D">
              <w:rPr>
                <w:color w:val="0D0D0D"/>
              </w:rPr>
              <w:t xml:space="preserve"> Hrs.</w:t>
            </w:r>
          </w:p>
        </w:tc>
      </w:tr>
      <w:tr w:rsidR="00335C9A" w:rsidRPr="005C64AE" w14:paraId="790E6BFE" w14:textId="77777777" w:rsidTr="007C25B4">
        <w:trPr>
          <w:trHeight w:val="412"/>
        </w:trPr>
        <w:tc>
          <w:tcPr>
            <w:tcW w:w="2340" w:type="dxa"/>
            <w:vMerge/>
          </w:tcPr>
          <w:p w14:paraId="1C4D175F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6165" w:type="dxa"/>
            <w:vAlign w:val="center"/>
          </w:tcPr>
          <w:p w14:paraId="54865A6C" w14:textId="77777777" w:rsidR="00335C9A" w:rsidRPr="00A5269D" w:rsidRDefault="00335C9A" w:rsidP="00335C9A">
            <w:pPr>
              <w:numPr>
                <w:ilvl w:val="0"/>
                <w:numId w:val="1"/>
              </w:numPr>
              <w:tabs>
                <w:tab w:val="clear" w:pos="2160"/>
                <w:tab w:val="left" w:pos="522"/>
              </w:tabs>
              <w:spacing w:before="120" w:after="120"/>
              <w:ind w:left="522" w:hanging="522"/>
              <w:rPr>
                <w:color w:val="0D0D0D"/>
              </w:rPr>
            </w:pPr>
            <w:r w:rsidRPr="00A5269D">
              <w:rPr>
                <w:color w:val="0D0D0D"/>
                <w:lang w:eastAsia="zh-TW"/>
              </w:rPr>
              <w:t>P</w:t>
            </w:r>
            <w:r w:rsidRPr="00A5269D">
              <w:rPr>
                <w:color w:val="0D0D0D"/>
              </w:rPr>
              <w:t>roject</w:t>
            </w:r>
            <w:r w:rsidRPr="00A5269D">
              <w:rPr>
                <w:color w:val="0D0D0D"/>
                <w:lang w:eastAsia="zh-TW"/>
              </w:rPr>
              <w:t xml:space="preserve"> and presentation preparation</w:t>
            </w:r>
          </w:p>
        </w:tc>
        <w:tc>
          <w:tcPr>
            <w:tcW w:w="1695" w:type="dxa"/>
            <w:vAlign w:val="center"/>
          </w:tcPr>
          <w:p w14:paraId="4147C2F1" w14:textId="77777777" w:rsidR="00335C9A" w:rsidRPr="00A5269D" w:rsidRDefault="00335C9A" w:rsidP="007C25B4">
            <w:pPr>
              <w:spacing w:before="120" w:after="120"/>
              <w:ind w:right="132"/>
              <w:jc w:val="right"/>
              <w:rPr>
                <w:color w:val="0D0D0D"/>
              </w:rPr>
            </w:pPr>
            <w:r w:rsidRPr="00A5269D">
              <w:rPr>
                <w:color w:val="0D0D0D"/>
              </w:rPr>
              <w:t>28 Hrs.</w:t>
            </w:r>
          </w:p>
        </w:tc>
      </w:tr>
      <w:tr w:rsidR="00335C9A" w:rsidRPr="005C64AE" w14:paraId="028E5E8E" w14:textId="77777777" w:rsidTr="007C25B4">
        <w:trPr>
          <w:trHeight w:val="412"/>
        </w:trPr>
        <w:tc>
          <w:tcPr>
            <w:tcW w:w="2340" w:type="dxa"/>
            <w:vMerge/>
          </w:tcPr>
          <w:p w14:paraId="3951E450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</w:p>
        </w:tc>
        <w:tc>
          <w:tcPr>
            <w:tcW w:w="6165" w:type="dxa"/>
            <w:vAlign w:val="center"/>
          </w:tcPr>
          <w:p w14:paraId="15B0A06A" w14:textId="77777777" w:rsidR="00335C9A" w:rsidRPr="00A5269D" w:rsidRDefault="00335C9A" w:rsidP="007C25B4">
            <w:pPr>
              <w:tabs>
                <w:tab w:val="left" w:pos="522"/>
              </w:tabs>
              <w:spacing w:before="120" w:after="120"/>
              <w:rPr>
                <w:color w:val="0D0D0D"/>
              </w:rPr>
            </w:pPr>
            <w:r w:rsidRPr="00A5269D">
              <w:rPr>
                <w:color w:val="0D0D0D"/>
                <w:lang w:eastAsia="zh-TW"/>
              </w:rPr>
              <w:t>Total student study effort</w:t>
            </w:r>
          </w:p>
        </w:tc>
        <w:tc>
          <w:tcPr>
            <w:tcW w:w="1695" w:type="dxa"/>
            <w:vAlign w:val="center"/>
          </w:tcPr>
          <w:p w14:paraId="3406C3B2" w14:textId="77777777" w:rsidR="00335C9A" w:rsidRPr="00A5269D" w:rsidRDefault="00335C9A" w:rsidP="007C25B4">
            <w:pPr>
              <w:wordWrap w:val="0"/>
              <w:spacing w:before="120" w:after="120"/>
              <w:ind w:right="132"/>
              <w:jc w:val="right"/>
              <w:rPr>
                <w:color w:val="0D0D0D"/>
                <w:lang w:eastAsia="zh-TW"/>
              </w:rPr>
            </w:pPr>
            <w:r w:rsidRPr="00A5269D">
              <w:rPr>
                <w:color w:val="0D0D0D"/>
                <w:lang w:eastAsia="zh-TW"/>
              </w:rPr>
              <w:t xml:space="preserve">123 </w:t>
            </w:r>
            <w:r w:rsidR="00087B54">
              <w:rPr>
                <w:color w:val="0D0D0D"/>
                <w:lang w:eastAsia="zh-TW"/>
              </w:rPr>
              <w:t>H</w:t>
            </w:r>
            <w:r w:rsidRPr="00A5269D">
              <w:rPr>
                <w:color w:val="0D0D0D"/>
                <w:lang w:eastAsia="zh-TW"/>
              </w:rPr>
              <w:t>rs</w:t>
            </w:r>
            <w:r w:rsidR="00087B54">
              <w:rPr>
                <w:color w:val="0D0D0D"/>
                <w:lang w:eastAsia="zh-TW"/>
              </w:rPr>
              <w:t>.</w:t>
            </w:r>
          </w:p>
        </w:tc>
      </w:tr>
      <w:tr w:rsidR="00335C9A" w:rsidRPr="005C64AE" w14:paraId="710837FF" w14:textId="77777777" w:rsidTr="007C25B4">
        <w:trPr>
          <w:trHeight w:val="250"/>
        </w:trPr>
        <w:tc>
          <w:tcPr>
            <w:tcW w:w="2340" w:type="dxa"/>
          </w:tcPr>
          <w:p w14:paraId="2ACE2DBA" w14:textId="77777777" w:rsidR="00335C9A" w:rsidRPr="00A5269D" w:rsidRDefault="00335C9A" w:rsidP="007C25B4">
            <w:pPr>
              <w:spacing w:before="120" w:after="120"/>
              <w:rPr>
                <w:b/>
                <w:bCs/>
                <w:color w:val="0D0D0D"/>
              </w:rPr>
            </w:pPr>
            <w:r w:rsidRPr="00A5269D">
              <w:rPr>
                <w:b/>
                <w:bCs/>
                <w:color w:val="0D0D0D"/>
              </w:rPr>
              <w:t>Reading List and References</w:t>
            </w:r>
          </w:p>
        </w:tc>
        <w:tc>
          <w:tcPr>
            <w:tcW w:w="7860" w:type="dxa"/>
            <w:gridSpan w:val="2"/>
          </w:tcPr>
          <w:p w14:paraId="42BCFEA1" w14:textId="77777777" w:rsidR="00335C9A" w:rsidRPr="00A5269D" w:rsidRDefault="007E6E6F" w:rsidP="009B1C73">
            <w:pPr>
              <w:numPr>
                <w:ilvl w:val="0"/>
                <w:numId w:val="4"/>
              </w:numPr>
              <w:tabs>
                <w:tab w:val="clear" w:pos="480"/>
                <w:tab w:val="num" w:pos="355"/>
              </w:tabs>
              <w:spacing w:before="120" w:after="120"/>
              <w:ind w:left="355" w:hanging="355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Gopal, M. 2019, </w:t>
            </w:r>
            <w:r w:rsidRPr="006D5391">
              <w:rPr>
                <w:i/>
                <w:color w:val="0D0D0D"/>
              </w:rPr>
              <w:t>Applied machine learning</w:t>
            </w:r>
            <w:r w:rsidR="006D5391">
              <w:rPr>
                <w:color w:val="0D0D0D"/>
              </w:rPr>
              <w:t>,</w:t>
            </w:r>
            <w:r>
              <w:rPr>
                <w:color w:val="0D0D0D"/>
              </w:rPr>
              <w:t xml:space="preserve"> Mc</w:t>
            </w:r>
            <w:r w:rsidR="00747B41">
              <w:rPr>
                <w:color w:val="0D0D0D"/>
              </w:rPr>
              <w:t>G</w:t>
            </w:r>
            <w:r>
              <w:rPr>
                <w:color w:val="0D0D0D"/>
              </w:rPr>
              <w:t xml:space="preserve">raw Hill </w:t>
            </w:r>
          </w:p>
          <w:p w14:paraId="678150F6" w14:textId="73E0ED64" w:rsidR="00087B54" w:rsidRPr="00454D7A" w:rsidRDefault="00335C9A" w:rsidP="009B1C73">
            <w:pPr>
              <w:numPr>
                <w:ilvl w:val="0"/>
                <w:numId w:val="4"/>
              </w:numPr>
              <w:tabs>
                <w:tab w:val="clear" w:pos="480"/>
                <w:tab w:val="num" w:pos="355"/>
              </w:tabs>
              <w:spacing w:before="120" w:after="120"/>
              <w:ind w:left="355" w:hanging="355"/>
              <w:jc w:val="both"/>
              <w:rPr>
                <w:i/>
                <w:iCs/>
                <w:color w:val="0D0D0D"/>
              </w:rPr>
            </w:pPr>
            <w:r w:rsidRPr="00A5269D">
              <w:rPr>
                <w:rFonts w:eastAsia="SimSun"/>
                <w:color w:val="0D0D0D"/>
              </w:rPr>
              <w:t xml:space="preserve">Jerzy </w:t>
            </w:r>
            <w:proofErr w:type="spellStart"/>
            <w:r w:rsidRPr="00A5269D">
              <w:rPr>
                <w:rFonts w:eastAsia="SimSun"/>
                <w:color w:val="0D0D0D"/>
              </w:rPr>
              <w:t>Surma</w:t>
            </w:r>
            <w:proofErr w:type="spellEnd"/>
            <w:r w:rsidRPr="00A5269D">
              <w:rPr>
                <w:rFonts w:eastAsia="SimSun"/>
                <w:color w:val="0D0D0D"/>
              </w:rPr>
              <w:t xml:space="preserve"> </w:t>
            </w:r>
            <w:r w:rsidRPr="00A5269D">
              <w:rPr>
                <w:color w:val="0D0D0D"/>
                <w:lang w:eastAsia="zh-TW"/>
              </w:rPr>
              <w:t xml:space="preserve">2011, </w:t>
            </w:r>
            <w:r w:rsidRPr="00A5269D">
              <w:rPr>
                <w:i/>
                <w:iCs/>
                <w:color w:val="0D0D0D"/>
                <w:lang w:eastAsia="zh-TW"/>
              </w:rPr>
              <w:t>Business Intelligence: Making Decisions through Data Analytics</w:t>
            </w:r>
            <w:r w:rsidRPr="00A5269D">
              <w:rPr>
                <w:color w:val="0D0D0D"/>
                <w:lang w:eastAsia="zh-TW"/>
              </w:rPr>
              <w:t>, New York, N.Y., Business Expert Press</w:t>
            </w:r>
          </w:p>
          <w:p w14:paraId="670BCB7A" w14:textId="17001529" w:rsidR="00400087" w:rsidRDefault="00400087" w:rsidP="009B1C73">
            <w:pPr>
              <w:numPr>
                <w:ilvl w:val="0"/>
                <w:numId w:val="4"/>
              </w:numPr>
              <w:tabs>
                <w:tab w:val="clear" w:pos="480"/>
                <w:tab w:val="num" w:pos="355"/>
              </w:tabs>
              <w:spacing w:before="120" w:after="120"/>
              <w:ind w:left="355" w:hanging="355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Davenport, T.H. and Philips, J. 2013, </w:t>
            </w:r>
            <w:r w:rsidRPr="00454D7A">
              <w:rPr>
                <w:i/>
                <w:iCs/>
                <w:color w:val="0D0D0D"/>
              </w:rPr>
              <w:t>Enterprise Analytics: Optimize Performance, Process, and Decision Through Big Data</w:t>
            </w:r>
            <w:r>
              <w:rPr>
                <w:color w:val="0D0D0D"/>
              </w:rPr>
              <w:t xml:space="preserve">. </w:t>
            </w:r>
          </w:p>
          <w:p w14:paraId="75B66331" w14:textId="71CCD9D5" w:rsidR="00335C9A" w:rsidRPr="00A41408" w:rsidRDefault="006F0320" w:rsidP="008274F7">
            <w:pPr>
              <w:numPr>
                <w:ilvl w:val="0"/>
                <w:numId w:val="4"/>
              </w:numPr>
              <w:tabs>
                <w:tab w:val="clear" w:pos="480"/>
                <w:tab w:val="num" w:pos="355"/>
              </w:tabs>
              <w:spacing w:before="120" w:after="120"/>
              <w:ind w:left="355" w:hanging="355"/>
              <w:jc w:val="both"/>
              <w:rPr>
                <w:rFonts w:eastAsia="Times New Roman"/>
                <w:lang w:val="en-HK" w:eastAsia="zh-TW"/>
              </w:rPr>
            </w:pPr>
            <w:r w:rsidRPr="00087B54">
              <w:rPr>
                <w:color w:val="0D0D0D"/>
              </w:rPr>
              <w:t>Barry Keating and J. Holton Wilson and John Solutions Inc. 2019</w:t>
            </w:r>
            <w:hyperlink r:id="rId7" w:history="1">
              <w:r w:rsidR="00B84C95" w:rsidRPr="006D5391">
                <w:rPr>
                  <w:i/>
                  <w:lang w:val="en-HK"/>
                </w:rPr>
                <w:t>, Forecasting and Predictive Analytics with Forecast X (TM)</w:t>
              </w:r>
              <w:r w:rsidR="00400087" w:rsidRPr="00454D7A">
                <w:rPr>
                  <w:iCs/>
                  <w:lang w:val="en-HK"/>
                </w:rPr>
                <w:t>, McGraw Hill</w:t>
              </w:r>
            </w:hyperlink>
          </w:p>
        </w:tc>
      </w:tr>
    </w:tbl>
    <w:p w14:paraId="635932BD" w14:textId="77777777" w:rsidR="00335C9A" w:rsidRPr="00A5269D" w:rsidRDefault="00335C9A" w:rsidP="00335C9A">
      <w:pPr>
        <w:jc w:val="both"/>
        <w:rPr>
          <w:i/>
          <w:iCs/>
          <w:color w:val="0D0D0D"/>
          <w:u w:val="single"/>
          <w:lang w:eastAsia="zh-TW"/>
        </w:rPr>
      </w:pPr>
    </w:p>
    <w:p w14:paraId="6FFC554C" w14:textId="77777777" w:rsidR="00C2548C" w:rsidRDefault="00C2548C"/>
    <w:sectPr w:rsidR="00C2548C" w:rsidSect="00601219">
      <w:footerReference w:type="default" r:id="rId8"/>
      <w:pgSz w:w="11909" w:h="16834" w:code="9"/>
      <w:pgMar w:top="1134" w:right="862" w:bottom="851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C6FE" w14:textId="77777777" w:rsidR="00366ECF" w:rsidRDefault="00366ECF" w:rsidP="0059487D">
      <w:r>
        <w:separator/>
      </w:r>
    </w:p>
  </w:endnote>
  <w:endnote w:type="continuationSeparator" w:id="0">
    <w:p w14:paraId="6A86577D" w14:textId="77777777" w:rsidR="00366ECF" w:rsidRDefault="00366ECF" w:rsidP="0059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E329" w14:textId="19FFAF1A" w:rsidR="007D3049" w:rsidRPr="007D3049" w:rsidRDefault="008274F7">
    <w:pPr>
      <w:pStyle w:val="Footer"/>
      <w:rPr>
        <w:sz w:val="20"/>
        <w:szCs w:val="20"/>
      </w:rPr>
    </w:pPr>
    <w:r>
      <w:rPr>
        <w:sz w:val="20"/>
        <w:szCs w:val="20"/>
      </w:rPr>
      <w:t>27</w:t>
    </w:r>
    <w:r w:rsidR="007D3049" w:rsidRPr="007D3049">
      <w:rPr>
        <w:sz w:val="20"/>
        <w:szCs w:val="20"/>
      </w:rPr>
      <w:t>.</w:t>
    </w:r>
    <w:r>
      <w:rPr>
        <w:sz w:val="20"/>
        <w:szCs w:val="20"/>
      </w:rPr>
      <w:t>7</w:t>
    </w:r>
    <w:r w:rsidR="007D3049" w:rsidRPr="007D3049">
      <w:rPr>
        <w:sz w:val="20"/>
        <w:szCs w:val="20"/>
      </w:rPr>
      <w:t>.202</w:t>
    </w:r>
    <w:r>
      <w:rPr>
        <w:sz w:val="20"/>
        <w:szCs w:val="20"/>
      </w:rPr>
      <w:t>2</w:t>
    </w:r>
  </w:p>
  <w:p w14:paraId="474F549D" w14:textId="77777777" w:rsidR="007D3049" w:rsidRDefault="007D3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C8DB" w14:textId="77777777" w:rsidR="00366ECF" w:rsidRDefault="00366ECF" w:rsidP="0059487D">
      <w:r>
        <w:separator/>
      </w:r>
    </w:p>
  </w:footnote>
  <w:footnote w:type="continuationSeparator" w:id="0">
    <w:p w14:paraId="3CD71C7B" w14:textId="77777777" w:rsidR="00366ECF" w:rsidRDefault="00366ECF" w:rsidP="0059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50AC4"/>
    <w:multiLevelType w:val="hybridMultilevel"/>
    <w:tmpl w:val="54CC82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130D5C"/>
    <w:multiLevelType w:val="hybridMultilevel"/>
    <w:tmpl w:val="8D8804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47164"/>
    <w:multiLevelType w:val="hybridMultilevel"/>
    <w:tmpl w:val="CBB44BDE"/>
    <w:lvl w:ilvl="0" w:tplc="E8E8B752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CE5D90"/>
    <w:multiLevelType w:val="hybridMultilevel"/>
    <w:tmpl w:val="6B5C15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4E4C6D"/>
    <w:multiLevelType w:val="hybridMultilevel"/>
    <w:tmpl w:val="6B5C15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9E4F65"/>
    <w:multiLevelType w:val="hybridMultilevel"/>
    <w:tmpl w:val="202CB0FE"/>
    <w:lvl w:ilvl="0" w:tplc="B1C0AB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5325BC"/>
    <w:multiLevelType w:val="hybridMultilevel"/>
    <w:tmpl w:val="6B5C15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9A"/>
    <w:rsid w:val="000249C7"/>
    <w:rsid w:val="00047984"/>
    <w:rsid w:val="00087B54"/>
    <w:rsid w:val="000B15C0"/>
    <w:rsid w:val="000E0013"/>
    <w:rsid w:val="000F508B"/>
    <w:rsid w:val="00125B7F"/>
    <w:rsid w:val="001B77C4"/>
    <w:rsid w:val="001D5978"/>
    <w:rsid w:val="002470A6"/>
    <w:rsid w:val="002807B8"/>
    <w:rsid w:val="002B2FC4"/>
    <w:rsid w:val="002F1182"/>
    <w:rsid w:val="00313FB3"/>
    <w:rsid w:val="00315EA4"/>
    <w:rsid w:val="00335C9A"/>
    <w:rsid w:val="00347CB6"/>
    <w:rsid w:val="00366ECF"/>
    <w:rsid w:val="003A78B5"/>
    <w:rsid w:val="003D6A88"/>
    <w:rsid w:val="003F713C"/>
    <w:rsid w:val="00400084"/>
    <w:rsid w:val="00400087"/>
    <w:rsid w:val="00422726"/>
    <w:rsid w:val="00433377"/>
    <w:rsid w:val="00437A5F"/>
    <w:rsid w:val="00454D7A"/>
    <w:rsid w:val="004633AD"/>
    <w:rsid w:val="004940D9"/>
    <w:rsid w:val="004C498B"/>
    <w:rsid w:val="004E38F7"/>
    <w:rsid w:val="004F021D"/>
    <w:rsid w:val="00580773"/>
    <w:rsid w:val="0059487D"/>
    <w:rsid w:val="005A3D6D"/>
    <w:rsid w:val="005C4CE3"/>
    <w:rsid w:val="0065286D"/>
    <w:rsid w:val="0068371B"/>
    <w:rsid w:val="006866A8"/>
    <w:rsid w:val="006D5391"/>
    <w:rsid w:val="006F0320"/>
    <w:rsid w:val="00713D20"/>
    <w:rsid w:val="00747B41"/>
    <w:rsid w:val="00787063"/>
    <w:rsid w:val="00795E54"/>
    <w:rsid w:val="007D3049"/>
    <w:rsid w:val="007D5825"/>
    <w:rsid w:val="007E53FA"/>
    <w:rsid w:val="007E6E6F"/>
    <w:rsid w:val="008274F7"/>
    <w:rsid w:val="00884D9C"/>
    <w:rsid w:val="0089165F"/>
    <w:rsid w:val="008B0CED"/>
    <w:rsid w:val="009418E9"/>
    <w:rsid w:val="009A0A2E"/>
    <w:rsid w:val="009B1C73"/>
    <w:rsid w:val="00A36264"/>
    <w:rsid w:val="00A41408"/>
    <w:rsid w:val="00A4743C"/>
    <w:rsid w:val="00A804BB"/>
    <w:rsid w:val="00AB049B"/>
    <w:rsid w:val="00AD0E96"/>
    <w:rsid w:val="00AE0682"/>
    <w:rsid w:val="00AE29EC"/>
    <w:rsid w:val="00B27D7A"/>
    <w:rsid w:val="00B71990"/>
    <w:rsid w:val="00B84C95"/>
    <w:rsid w:val="00BC4E26"/>
    <w:rsid w:val="00BD3F2E"/>
    <w:rsid w:val="00C14456"/>
    <w:rsid w:val="00C2548C"/>
    <w:rsid w:val="00D0022C"/>
    <w:rsid w:val="00D4487F"/>
    <w:rsid w:val="00D704D0"/>
    <w:rsid w:val="00D757ED"/>
    <w:rsid w:val="00DB0744"/>
    <w:rsid w:val="00DB366E"/>
    <w:rsid w:val="00DB6199"/>
    <w:rsid w:val="00DF75DB"/>
    <w:rsid w:val="00E10077"/>
    <w:rsid w:val="00EC1842"/>
    <w:rsid w:val="00EE1369"/>
    <w:rsid w:val="00F30188"/>
    <w:rsid w:val="00F62A13"/>
    <w:rsid w:val="00F85BB3"/>
    <w:rsid w:val="00FC56A6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3817"/>
  <w15:chartTrackingRefBased/>
  <w15:docId w15:val="{F63A86D0-DE2E-4D51-AD52-64D90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C9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6F032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9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6F0320"/>
    <w:rPr>
      <w:rFonts w:ascii="Times New Roman" w:eastAsia="Times New Roman" w:hAnsi="Times New Roman" w:cs="Times New Roman"/>
      <w:b/>
      <w:bCs/>
      <w:sz w:val="27"/>
      <w:szCs w:val="27"/>
      <w:lang w:val="en-HK"/>
    </w:rPr>
  </w:style>
  <w:style w:type="character" w:styleId="Hyperlink">
    <w:name w:val="Hyperlink"/>
    <w:basedOn w:val="DefaultParagraphFont"/>
    <w:uiPriority w:val="99"/>
    <w:semiHidden/>
    <w:unhideWhenUsed/>
    <w:rsid w:val="006F0320"/>
    <w:rPr>
      <w:color w:val="0000FF"/>
      <w:u w:val="single"/>
    </w:rPr>
  </w:style>
  <w:style w:type="paragraph" w:customStyle="1" w:styleId="text-small">
    <w:name w:val="text-small"/>
    <w:basedOn w:val="Normal"/>
    <w:rsid w:val="006F0320"/>
    <w:pPr>
      <w:spacing w:before="100" w:beforeAutospacing="1" w:after="100" w:afterAutospacing="1"/>
    </w:pPr>
    <w:rPr>
      <w:rFonts w:eastAsia="Times New Roman"/>
      <w:lang w:val="en-HK" w:eastAsia="zh-TW"/>
    </w:rPr>
  </w:style>
  <w:style w:type="paragraph" w:customStyle="1" w:styleId="authorclass">
    <w:name w:val="author_class"/>
    <w:basedOn w:val="Normal"/>
    <w:rsid w:val="006F0320"/>
    <w:pPr>
      <w:spacing w:before="100" w:beforeAutospacing="1" w:after="100" w:afterAutospacing="1"/>
    </w:pPr>
    <w:rPr>
      <w:rFonts w:eastAsia="Times New Roman"/>
      <w:lang w:val="en-HK" w:eastAsia="zh-TW"/>
    </w:rPr>
  </w:style>
  <w:style w:type="paragraph" w:customStyle="1" w:styleId="copyrightclass">
    <w:name w:val="copyright_class"/>
    <w:basedOn w:val="Normal"/>
    <w:rsid w:val="006F0320"/>
    <w:pPr>
      <w:spacing w:before="100" w:beforeAutospacing="1" w:after="100" w:afterAutospacing="1"/>
    </w:pPr>
    <w:rPr>
      <w:rFonts w:eastAsia="Times New Roman"/>
      <w:lang w:val="en-HK" w:eastAsia="zh-TW"/>
    </w:rPr>
  </w:style>
  <w:style w:type="paragraph" w:customStyle="1" w:styleId="publishdate">
    <w:name w:val="publish_date"/>
    <w:basedOn w:val="Normal"/>
    <w:rsid w:val="006F0320"/>
    <w:pPr>
      <w:spacing w:before="100" w:beforeAutospacing="1" w:after="100" w:afterAutospacing="1"/>
    </w:pPr>
    <w:rPr>
      <w:rFonts w:eastAsia="Times New Roman"/>
      <w:lang w:val="en-HK" w:eastAsia="zh-TW"/>
    </w:rPr>
  </w:style>
  <w:style w:type="paragraph" w:styleId="Header">
    <w:name w:val="header"/>
    <w:basedOn w:val="Normal"/>
    <w:link w:val="HeaderChar"/>
    <w:uiPriority w:val="99"/>
    <w:unhideWhenUsed/>
    <w:rsid w:val="0059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7D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7D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7"/>
    <w:rPr>
      <w:rFonts w:ascii="Segoe UI" w:eastAsia="PMingLiU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F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82"/>
    <w:rPr>
      <w:rFonts w:ascii="Times New Roman" w:eastAsia="PMingLiU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82"/>
    <w:rPr>
      <w:rFonts w:ascii="Times New Roman" w:eastAsia="PMingLiU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heducation.com/highered/product/forecasting-predictive-analytics-forecast-x-tm-keating-wilson/M97812599039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CKM [ISE]</dc:creator>
  <cp:keywords/>
  <dc:description/>
  <cp:lastModifiedBy>WONG, Rita PS [ISE]</cp:lastModifiedBy>
  <cp:revision>3</cp:revision>
  <cp:lastPrinted>2021-04-16T03:47:00Z</cp:lastPrinted>
  <dcterms:created xsi:type="dcterms:W3CDTF">2022-07-27T02:16:00Z</dcterms:created>
  <dcterms:modified xsi:type="dcterms:W3CDTF">2022-07-27T02:16:00Z</dcterms:modified>
</cp:coreProperties>
</file>