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60BE" w14:textId="77777777" w:rsidR="00646FAE" w:rsidRPr="009459DE" w:rsidRDefault="00646FAE" w:rsidP="00646FAE">
      <w:pPr>
        <w:jc w:val="center"/>
        <w:rPr>
          <w:lang w:eastAsia="zh-TW"/>
        </w:rPr>
      </w:pPr>
      <w:r w:rsidRPr="009459DE">
        <w:rPr>
          <w:rFonts w:hint="eastAsia"/>
          <w:b/>
          <w:sz w:val="28"/>
          <w:szCs w:val="28"/>
          <w:u w:val="single"/>
          <w:lang w:eastAsia="zh-TW"/>
        </w:rPr>
        <w:t xml:space="preserve">Subject </w:t>
      </w:r>
      <w:r w:rsidRPr="009459DE">
        <w:rPr>
          <w:b/>
          <w:sz w:val="28"/>
          <w:szCs w:val="28"/>
          <w:u w:val="single"/>
          <w:lang w:eastAsia="zh-TW"/>
        </w:rPr>
        <w:t>Description Form</w:t>
      </w:r>
    </w:p>
    <w:p w14:paraId="38160276" w14:textId="77777777" w:rsidR="00646FAE" w:rsidRPr="009459DE" w:rsidRDefault="00646FAE" w:rsidP="00646FAE">
      <w:pPr>
        <w:rPr>
          <w:lang w:eastAsia="zh-TW"/>
        </w:rPr>
      </w:pPr>
    </w:p>
    <w:p w14:paraId="3F692D80" w14:textId="77777777" w:rsidR="00646FAE" w:rsidRPr="009459DE" w:rsidRDefault="00646FAE" w:rsidP="00646FAE">
      <w:pPr>
        <w:rPr>
          <w:sz w:val="16"/>
          <w:szCs w:val="16"/>
          <w:lang w:eastAsia="zh-TW"/>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300"/>
        <w:gridCol w:w="1560"/>
      </w:tblGrid>
      <w:tr w:rsidR="00646FAE" w:rsidRPr="009459DE" w14:paraId="212B47C1" w14:textId="77777777">
        <w:tc>
          <w:tcPr>
            <w:tcW w:w="2340" w:type="dxa"/>
          </w:tcPr>
          <w:p w14:paraId="41037006" w14:textId="77777777" w:rsidR="00646FAE" w:rsidRPr="00C4326C" w:rsidRDefault="00646FAE" w:rsidP="00C4326C">
            <w:pPr>
              <w:spacing w:before="120" w:after="120"/>
              <w:rPr>
                <w:b/>
                <w:szCs w:val="24"/>
              </w:rPr>
            </w:pPr>
            <w:r w:rsidRPr="00C4326C">
              <w:rPr>
                <w:b/>
                <w:szCs w:val="24"/>
              </w:rPr>
              <w:t>Subject Code</w:t>
            </w:r>
          </w:p>
        </w:tc>
        <w:tc>
          <w:tcPr>
            <w:tcW w:w="7860" w:type="dxa"/>
            <w:gridSpan w:val="2"/>
          </w:tcPr>
          <w:p w14:paraId="3BED7EEE" w14:textId="6B86B217" w:rsidR="00646FAE" w:rsidRPr="00C4326C" w:rsidRDefault="00C02B9B" w:rsidP="009A6EE6">
            <w:pPr>
              <w:spacing w:before="120" w:after="120"/>
              <w:rPr>
                <w:szCs w:val="24"/>
              </w:rPr>
            </w:pPr>
            <w:r w:rsidRPr="00C4326C">
              <w:rPr>
                <w:szCs w:val="24"/>
              </w:rPr>
              <w:t>ISE</w:t>
            </w:r>
            <w:r>
              <w:rPr>
                <w:szCs w:val="24"/>
              </w:rPr>
              <w:t>3</w:t>
            </w:r>
            <w:r w:rsidR="00437CB3">
              <w:rPr>
                <w:szCs w:val="24"/>
              </w:rPr>
              <w:t>020</w:t>
            </w:r>
          </w:p>
        </w:tc>
      </w:tr>
      <w:tr w:rsidR="00646FAE" w:rsidRPr="009459DE" w14:paraId="37663036" w14:textId="77777777">
        <w:tc>
          <w:tcPr>
            <w:tcW w:w="2340" w:type="dxa"/>
          </w:tcPr>
          <w:p w14:paraId="146C820B" w14:textId="77777777" w:rsidR="00646FAE" w:rsidRPr="003D0385" w:rsidRDefault="00646FAE" w:rsidP="00C4326C">
            <w:pPr>
              <w:spacing w:before="120" w:after="120"/>
              <w:rPr>
                <w:b/>
                <w:szCs w:val="24"/>
              </w:rPr>
            </w:pPr>
            <w:r w:rsidRPr="003D0385">
              <w:rPr>
                <w:b/>
                <w:szCs w:val="24"/>
              </w:rPr>
              <w:t>Subject Title</w:t>
            </w:r>
          </w:p>
        </w:tc>
        <w:tc>
          <w:tcPr>
            <w:tcW w:w="7860" w:type="dxa"/>
            <w:gridSpan w:val="2"/>
          </w:tcPr>
          <w:p w14:paraId="21C5AC0D" w14:textId="7F0FA4E7" w:rsidR="00646FAE" w:rsidRPr="003D0385" w:rsidRDefault="00816A02" w:rsidP="00C4326C">
            <w:pPr>
              <w:spacing w:before="120" w:after="120"/>
              <w:rPr>
                <w:szCs w:val="24"/>
              </w:rPr>
            </w:pPr>
            <w:r w:rsidRPr="003D0385">
              <w:rPr>
                <w:szCs w:val="24"/>
              </w:rPr>
              <w:t>I</w:t>
            </w:r>
            <w:r w:rsidR="005B2890">
              <w:rPr>
                <w:szCs w:val="24"/>
              </w:rPr>
              <w:t>ntroduction to Aviation Management</w:t>
            </w:r>
          </w:p>
        </w:tc>
      </w:tr>
      <w:tr w:rsidR="00646FAE" w:rsidRPr="009459DE" w14:paraId="32AB5484" w14:textId="77777777">
        <w:tc>
          <w:tcPr>
            <w:tcW w:w="2340" w:type="dxa"/>
          </w:tcPr>
          <w:p w14:paraId="66545803" w14:textId="77777777" w:rsidR="00646FAE" w:rsidRPr="00C4326C" w:rsidRDefault="00646FAE" w:rsidP="00C4326C">
            <w:pPr>
              <w:spacing w:before="120" w:after="120"/>
              <w:rPr>
                <w:b/>
                <w:szCs w:val="24"/>
              </w:rPr>
            </w:pPr>
            <w:r w:rsidRPr="00C4326C">
              <w:rPr>
                <w:b/>
                <w:szCs w:val="24"/>
              </w:rPr>
              <w:t>Credit Value</w:t>
            </w:r>
          </w:p>
        </w:tc>
        <w:tc>
          <w:tcPr>
            <w:tcW w:w="7860" w:type="dxa"/>
            <w:gridSpan w:val="2"/>
          </w:tcPr>
          <w:p w14:paraId="4CC16778" w14:textId="72E1FB74" w:rsidR="00646FAE" w:rsidRPr="00C4326C" w:rsidRDefault="00EE204F" w:rsidP="00C4326C">
            <w:pPr>
              <w:spacing w:before="120" w:after="120"/>
              <w:rPr>
                <w:szCs w:val="24"/>
              </w:rPr>
            </w:pPr>
            <w:r>
              <w:rPr>
                <w:szCs w:val="24"/>
              </w:rPr>
              <w:t>3</w:t>
            </w:r>
          </w:p>
        </w:tc>
      </w:tr>
      <w:tr w:rsidR="00646FAE" w:rsidRPr="009459DE" w14:paraId="613D2C2F" w14:textId="77777777">
        <w:tc>
          <w:tcPr>
            <w:tcW w:w="2340" w:type="dxa"/>
          </w:tcPr>
          <w:p w14:paraId="71D61156" w14:textId="77777777" w:rsidR="00646FAE" w:rsidRPr="00C4326C" w:rsidRDefault="00646FAE" w:rsidP="00C4326C">
            <w:pPr>
              <w:spacing w:before="120" w:after="120"/>
              <w:rPr>
                <w:b/>
                <w:szCs w:val="24"/>
              </w:rPr>
            </w:pPr>
            <w:r w:rsidRPr="00C4326C">
              <w:rPr>
                <w:b/>
                <w:szCs w:val="24"/>
              </w:rPr>
              <w:t>Level</w:t>
            </w:r>
          </w:p>
        </w:tc>
        <w:tc>
          <w:tcPr>
            <w:tcW w:w="7860" w:type="dxa"/>
            <w:gridSpan w:val="2"/>
          </w:tcPr>
          <w:p w14:paraId="3C63F1B9" w14:textId="77777777" w:rsidR="00646FAE" w:rsidRPr="00C4326C" w:rsidRDefault="00FD5BFF" w:rsidP="00C4326C">
            <w:pPr>
              <w:spacing w:before="120" w:after="120"/>
              <w:rPr>
                <w:szCs w:val="24"/>
              </w:rPr>
            </w:pPr>
            <w:r>
              <w:rPr>
                <w:szCs w:val="24"/>
              </w:rPr>
              <w:t>3</w:t>
            </w:r>
          </w:p>
        </w:tc>
      </w:tr>
      <w:tr w:rsidR="00646FAE" w:rsidRPr="009459DE" w14:paraId="0D96FCB0" w14:textId="77777777">
        <w:tc>
          <w:tcPr>
            <w:tcW w:w="2340" w:type="dxa"/>
          </w:tcPr>
          <w:p w14:paraId="02D4E916" w14:textId="77777777" w:rsidR="00646FAE" w:rsidRPr="00C4326C" w:rsidRDefault="006346A7" w:rsidP="00C4326C">
            <w:pPr>
              <w:spacing w:before="120" w:after="120"/>
              <w:rPr>
                <w:b/>
                <w:szCs w:val="24"/>
              </w:rPr>
            </w:pPr>
            <w:r w:rsidRPr="00C4326C">
              <w:rPr>
                <w:b/>
                <w:szCs w:val="24"/>
              </w:rPr>
              <w:t>Pre-requisite/Co-requisite/Exclusion</w:t>
            </w:r>
          </w:p>
        </w:tc>
        <w:tc>
          <w:tcPr>
            <w:tcW w:w="7860" w:type="dxa"/>
            <w:gridSpan w:val="2"/>
            <w:vAlign w:val="center"/>
          </w:tcPr>
          <w:p w14:paraId="3CFE9495" w14:textId="77777777" w:rsidR="00646FAE" w:rsidRPr="00232ACD" w:rsidRDefault="00CC6D41" w:rsidP="005E7871">
            <w:pPr>
              <w:spacing w:before="120" w:after="120"/>
              <w:rPr>
                <w:szCs w:val="24"/>
              </w:rPr>
            </w:pPr>
            <w:r w:rsidRPr="00232ACD">
              <w:rPr>
                <w:szCs w:val="24"/>
              </w:rPr>
              <w:t>Nil</w:t>
            </w:r>
          </w:p>
        </w:tc>
      </w:tr>
      <w:tr w:rsidR="00646FAE" w:rsidRPr="009459DE" w14:paraId="0ACF89C0" w14:textId="77777777" w:rsidTr="00807E75">
        <w:trPr>
          <w:trHeight w:val="4715"/>
        </w:trPr>
        <w:tc>
          <w:tcPr>
            <w:tcW w:w="2340" w:type="dxa"/>
          </w:tcPr>
          <w:p w14:paraId="7468AD46" w14:textId="77777777" w:rsidR="00646FAE" w:rsidRPr="00C4326C" w:rsidRDefault="00646FAE" w:rsidP="00C4326C">
            <w:pPr>
              <w:spacing w:before="120" w:after="120"/>
              <w:rPr>
                <w:b/>
                <w:szCs w:val="24"/>
              </w:rPr>
            </w:pPr>
            <w:r w:rsidRPr="00C4326C">
              <w:rPr>
                <w:b/>
                <w:szCs w:val="24"/>
              </w:rPr>
              <w:t>Objectives</w:t>
            </w:r>
          </w:p>
          <w:p w14:paraId="6ECC3F40" w14:textId="77777777" w:rsidR="00646FAE" w:rsidRPr="00C4326C" w:rsidRDefault="00646FAE" w:rsidP="00C4326C">
            <w:pPr>
              <w:spacing w:before="120" w:after="120"/>
              <w:rPr>
                <w:b/>
                <w:szCs w:val="24"/>
              </w:rPr>
            </w:pPr>
          </w:p>
        </w:tc>
        <w:tc>
          <w:tcPr>
            <w:tcW w:w="7860" w:type="dxa"/>
            <w:gridSpan w:val="2"/>
          </w:tcPr>
          <w:p w14:paraId="2CA37EF3" w14:textId="51AE3DED" w:rsidR="00816A02" w:rsidRDefault="000B660E" w:rsidP="00D76CBB">
            <w:pPr>
              <w:spacing w:before="120" w:after="120"/>
              <w:ind w:left="72"/>
              <w:rPr>
                <w:szCs w:val="24"/>
              </w:rPr>
            </w:pPr>
            <w:r w:rsidRPr="00C4326C">
              <w:rPr>
                <w:szCs w:val="24"/>
              </w:rPr>
              <w:t>This subject will provide students with</w:t>
            </w:r>
            <w:r w:rsidR="00816A02">
              <w:rPr>
                <w:szCs w:val="24"/>
              </w:rPr>
              <w:t xml:space="preserve"> a comprehensive overview </w:t>
            </w:r>
            <w:r w:rsidR="007A5078">
              <w:rPr>
                <w:szCs w:val="24"/>
              </w:rPr>
              <w:t>of</w:t>
            </w:r>
            <w:r w:rsidR="00803D91">
              <w:rPr>
                <w:szCs w:val="24"/>
              </w:rPr>
              <w:t xml:space="preserve"> </w:t>
            </w:r>
            <w:r w:rsidR="00816A02">
              <w:rPr>
                <w:szCs w:val="24"/>
              </w:rPr>
              <w:t>aviation i</w:t>
            </w:r>
            <w:r w:rsidR="006F3B6D">
              <w:rPr>
                <w:szCs w:val="24"/>
              </w:rPr>
              <w:t>ndustries</w:t>
            </w:r>
            <w:r w:rsidR="00AC33A5">
              <w:rPr>
                <w:szCs w:val="24"/>
              </w:rPr>
              <w:t xml:space="preserve"> and </w:t>
            </w:r>
            <w:r w:rsidR="005B2890">
              <w:rPr>
                <w:szCs w:val="24"/>
              </w:rPr>
              <w:t xml:space="preserve">management knowledge, and </w:t>
            </w:r>
            <w:r w:rsidR="00AC33A5">
              <w:rPr>
                <w:szCs w:val="24"/>
              </w:rPr>
              <w:t>develop the</w:t>
            </w:r>
            <w:r w:rsidR="00BD2D7D">
              <w:rPr>
                <w:szCs w:val="24"/>
              </w:rPr>
              <w:t>ir</w:t>
            </w:r>
            <w:r w:rsidR="00AC33A5">
              <w:rPr>
                <w:szCs w:val="24"/>
              </w:rPr>
              <w:t xml:space="preserve"> ability to</w:t>
            </w:r>
          </w:p>
          <w:p w14:paraId="1749FE21" w14:textId="77777777" w:rsidR="004D2F50" w:rsidRPr="004D2F50" w:rsidRDefault="0075673E" w:rsidP="004D2F50">
            <w:pPr>
              <w:numPr>
                <w:ilvl w:val="0"/>
                <w:numId w:val="13"/>
              </w:numPr>
              <w:tabs>
                <w:tab w:val="left" w:pos="522"/>
              </w:tabs>
              <w:spacing w:before="120" w:after="120"/>
              <w:jc w:val="both"/>
              <w:rPr>
                <w:szCs w:val="24"/>
              </w:rPr>
            </w:pPr>
            <w:r>
              <w:rPr>
                <w:szCs w:val="24"/>
              </w:rPr>
              <w:t>u</w:t>
            </w:r>
            <w:r w:rsidR="004D2F50" w:rsidRPr="004D2F50">
              <w:rPr>
                <w:szCs w:val="24"/>
              </w:rPr>
              <w:t xml:space="preserve">nderstand the </w:t>
            </w:r>
            <w:r w:rsidR="00404423">
              <w:rPr>
                <w:szCs w:val="24"/>
              </w:rPr>
              <w:t>principles, practical factors, and</w:t>
            </w:r>
            <w:r w:rsidR="00404423" w:rsidRPr="004D2F50">
              <w:rPr>
                <w:szCs w:val="24"/>
              </w:rPr>
              <w:t xml:space="preserve"> </w:t>
            </w:r>
            <w:r w:rsidR="004D2F50" w:rsidRPr="004D2F50">
              <w:rPr>
                <w:szCs w:val="24"/>
              </w:rPr>
              <w:t>strategies applied by airlines and airpo</w:t>
            </w:r>
            <w:r w:rsidR="0020119F">
              <w:rPr>
                <w:szCs w:val="24"/>
              </w:rPr>
              <w:t>rts</w:t>
            </w:r>
            <w:r w:rsidR="00404423">
              <w:rPr>
                <w:szCs w:val="24"/>
              </w:rPr>
              <w:t xml:space="preserve"> in aviation industry</w:t>
            </w:r>
            <w:r w:rsidR="0020119F">
              <w:rPr>
                <w:szCs w:val="24"/>
              </w:rPr>
              <w:t>;</w:t>
            </w:r>
          </w:p>
          <w:p w14:paraId="0CA70744" w14:textId="77777777" w:rsidR="004D2F50" w:rsidRDefault="00AC33A5" w:rsidP="004D2F50">
            <w:pPr>
              <w:numPr>
                <w:ilvl w:val="0"/>
                <w:numId w:val="13"/>
              </w:numPr>
              <w:tabs>
                <w:tab w:val="left" w:pos="522"/>
              </w:tabs>
              <w:spacing w:before="120" w:after="120"/>
              <w:jc w:val="both"/>
              <w:rPr>
                <w:szCs w:val="24"/>
              </w:rPr>
            </w:pPr>
            <w:r>
              <w:rPr>
                <w:szCs w:val="24"/>
              </w:rPr>
              <w:t>analyze</w:t>
            </w:r>
            <w:r w:rsidR="004D2F50" w:rsidRPr="004D2F50">
              <w:rPr>
                <w:szCs w:val="24"/>
              </w:rPr>
              <w:t xml:space="preserve"> airline strategies using the main concepts, methods an</w:t>
            </w:r>
            <w:r w:rsidR="00AC6DF2">
              <w:rPr>
                <w:szCs w:val="24"/>
              </w:rPr>
              <w:t>d tools of strategic management;</w:t>
            </w:r>
          </w:p>
          <w:p w14:paraId="7ECE75EB" w14:textId="77777777" w:rsidR="0071733C" w:rsidRDefault="0071733C" w:rsidP="004D2F50">
            <w:pPr>
              <w:numPr>
                <w:ilvl w:val="0"/>
                <w:numId w:val="13"/>
              </w:numPr>
              <w:tabs>
                <w:tab w:val="left" w:pos="522"/>
              </w:tabs>
              <w:spacing w:before="120" w:after="120"/>
              <w:jc w:val="both"/>
              <w:rPr>
                <w:szCs w:val="24"/>
                <w:lang w:eastAsia="zh-TW"/>
              </w:rPr>
            </w:pPr>
            <w:r>
              <w:rPr>
                <w:szCs w:val="24"/>
              </w:rPr>
              <w:t xml:space="preserve">understand the interrelationship between different </w:t>
            </w:r>
            <w:r w:rsidR="007A5078">
              <w:rPr>
                <w:szCs w:val="24"/>
              </w:rPr>
              <w:t xml:space="preserve">aviation </w:t>
            </w:r>
            <w:r>
              <w:rPr>
                <w:szCs w:val="24"/>
              </w:rPr>
              <w:t xml:space="preserve">parties, </w:t>
            </w:r>
            <w:r w:rsidR="007A5078">
              <w:rPr>
                <w:szCs w:val="24"/>
              </w:rPr>
              <w:t>including</w:t>
            </w:r>
            <w:r>
              <w:rPr>
                <w:szCs w:val="24"/>
              </w:rPr>
              <w:t xml:space="preserve"> </w:t>
            </w:r>
            <w:r w:rsidR="00D4664F">
              <w:rPr>
                <w:szCs w:val="24"/>
              </w:rPr>
              <w:t xml:space="preserve">airlines, </w:t>
            </w:r>
            <w:r>
              <w:rPr>
                <w:szCs w:val="24"/>
              </w:rPr>
              <w:t>airport</w:t>
            </w:r>
            <w:r w:rsidR="00D4664F">
              <w:rPr>
                <w:szCs w:val="24"/>
              </w:rPr>
              <w:t>s</w:t>
            </w:r>
            <w:r>
              <w:rPr>
                <w:szCs w:val="24"/>
              </w:rPr>
              <w:t xml:space="preserve">, air traffic control, </w:t>
            </w:r>
            <w:r w:rsidR="007A5078">
              <w:rPr>
                <w:szCs w:val="24"/>
              </w:rPr>
              <w:t xml:space="preserve">air cargo terminal, </w:t>
            </w:r>
            <w:r>
              <w:rPr>
                <w:szCs w:val="24"/>
              </w:rPr>
              <w:t>etc., in aviation industry</w:t>
            </w:r>
            <w:r w:rsidRPr="00C4326C">
              <w:rPr>
                <w:szCs w:val="24"/>
              </w:rPr>
              <w:t>;</w:t>
            </w:r>
          </w:p>
          <w:p w14:paraId="26CA7DCB" w14:textId="69998D77" w:rsidR="00646FAE" w:rsidRDefault="00AC33A5" w:rsidP="005B2890">
            <w:pPr>
              <w:numPr>
                <w:ilvl w:val="0"/>
                <w:numId w:val="13"/>
              </w:numPr>
              <w:tabs>
                <w:tab w:val="left" w:pos="522"/>
              </w:tabs>
              <w:spacing w:before="120" w:after="120"/>
              <w:jc w:val="both"/>
              <w:rPr>
                <w:szCs w:val="24"/>
                <w:lang w:eastAsia="zh-TW"/>
              </w:rPr>
            </w:pPr>
            <w:r>
              <w:rPr>
                <w:szCs w:val="24"/>
              </w:rPr>
              <w:t>identify</w:t>
            </w:r>
            <w:r w:rsidR="00F519BC" w:rsidRPr="00F519BC">
              <w:rPr>
                <w:szCs w:val="24"/>
              </w:rPr>
              <w:t xml:space="preserve"> the key success factors of airlines</w:t>
            </w:r>
            <w:r w:rsidR="005B2890">
              <w:rPr>
                <w:szCs w:val="24"/>
              </w:rPr>
              <w:t xml:space="preserve"> and airports</w:t>
            </w:r>
            <w:r w:rsidR="00061526">
              <w:rPr>
                <w:szCs w:val="24"/>
              </w:rPr>
              <w:t>;</w:t>
            </w:r>
            <w:r w:rsidR="005B2890">
              <w:rPr>
                <w:szCs w:val="24"/>
              </w:rPr>
              <w:t xml:space="preserve"> </w:t>
            </w:r>
            <w:r>
              <w:rPr>
                <w:szCs w:val="24"/>
              </w:rPr>
              <w:t>develop</w:t>
            </w:r>
            <w:r w:rsidR="0020119F" w:rsidRPr="0020119F">
              <w:rPr>
                <w:szCs w:val="24"/>
              </w:rPr>
              <w:t xml:space="preserve"> methodology for the implementation of a strategic approach</w:t>
            </w:r>
            <w:r w:rsidR="00650290">
              <w:rPr>
                <w:szCs w:val="24"/>
              </w:rPr>
              <w:t>;</w:t>
            </w:r>
            <w:r w:rsidR="001048E1">
              <w:rPr>
                <w:szCs w:val="24"/>
              </w:rPr>
              <w:t xml:space="preserve"> and</w:t>
            </w:r>
          </w:p>
          <w:p w14:paraId="6C120826" w14:textId="1D9CACCD" w:rsidR="005B2890" w:rsidRPr="00816A02" w:rsidRDefault="005B2890" w:rsidP="005B2890">
            <w:pPr>
              <w:numPr>
                <w:ilvl w:val="0"/>
                <w:numId w:val="13"/>
              </w:numPr>
              <w:tabs>
                <w:tab w:val="left" w:pos="522"/>
              </w:tabs>
              <w:spacing w:before="120" w:after="120"/>
              <w:jc w:val="both"/>
              <w:rPr>
                <w:szCs w:val="24"/>
                <w:lang w:eastAsia="zh-TW"/>
              </w:rPr>
            </w:pPr>
            <w:r w:rsidRPr="005B2890">
              <w:rPr>
                <w:szCs w:val="24"/>
                <w:lang w:eastAsia="zh-TW"/>
              </w:rPr>
              <w:t>understand the challenges and solutions for sustainable development of the aviation industr</w:t>
            </w:r>
            <w:r w:rsidRPr="00F55C2F">
              <w:rPr>
                <w:szCs w:val="24"/>
                <w:lang w:eastAsia="zh-TW"/>
              </w:rPr>
              <w:t>y</w:t>
            </w:r>
            <w:r w:rsidR="00650290" w:rsidRPr="00F55C2F">
              <w:rPr>
                <w:szCs w:val="24"/>
                <w:lang w:eastAsia="zh-TW"/>
              </w:rPr>
              <w:t>.</w:t>
            </w:r>
          </w:p>
        </w:tc>
      </w:tr>
      <w:tr w:rsidR="00646FAE" w:rsidRPr="009459DE" w14:paraId="765E5990" w14:textId="77777777">
        <w:trPr>
          <w:trHeight w:val="1273"/>
        </w:trPr>
        <w:tc>
          <w:tcPr>
            <w:tcW w:w="2340" w:type="dxa"/>
          </w:tcPr>
          <w:p w14:paraId="56E44C9C" w14:textId="77777777" w:rsidR="00646FAE" w:rsidRPr="00C4326C" w:rsidRDefault="003F2653" w:rsidP="00C4326C">
            <w:pPr>
              <w:spacing w:before="120" w:after="120"/>
              <w:rPr>
                <w:b/>
                <w:szCs w:val="24"/>
              </w:rPr>
            </w:pPr>
            <w:r w:rsidRPr="00C4326C">
              <w:rPr>
                <w:b/>
                <w:szCs w:val="24"/>
              </w:rPr>
              <w:t>Intended Learning Outcomes</w:t>
            </w:r>
          </w:p>
        </w:tc>
        <w:tc>
          <w:tcPr>
            <w:tcW w:w="7860" w:type="dxa"/>
            <w:gridSpan w:val="2"/>
          </w:tcPr>
          <w:p w14:paraId="0F5BEFEA" w14:textId="77777777" w:rsidR="00646FAE" w:rsidRPr="00C4326C" w:rsidRDefault="00646FAE" w:rsidP="00C4326C">
            <w:pPr>
              <w:spacing w:before="120" w:after="120"/>
              <w:rPr>
                <w:szCs w:val="24"/>
              </w:rPr>
            </w:pPr>
            <w:r w:rsidRPr="00C4326C">
              <w:rPr>
                <w:szCs w:val="24"/>
              </w:rPr>
              <w:t>Upon completion of the su</w:t>
            </w:r>
            <w:r w:rsidR="00EF4544">
              <w:rPr>
                <w:szCs w:val="24"/>
              </w:rPr>
              <w:t>bject, students will be able to</w:t>
            </w:r>
          </w:p>
          <w:p w14:paraId="550FA56B" w14:textId="77777777" w:rsidR="008A77DB" w:rsidRDefault="008A77DB" w:rsidP="0071733C">
            <w:pPr>
              <w:numPr>
                <w:ilvl w:val="0"/>
                <w:numId w:val="17"/>
              </w:numPr>
              <w:tabs>
                <w:tab w:val="left" w:pos="522"/>
              </w:tabs>
              <w:spacing w:before="120" w:after="120"/>
              <w:ind w:left="522" w:hanging="522"/>
              <w:jc w:val="both"/>
              <w:rPr>
                <w:szCs w:val="24"/>
              </w:rPr>
            </w:pPr>
            <w:r>
              <w:rPr>
                <w:szCs w:val="24"/>
              </w:rPr>
              <w:t>under</w:t>
            </w:r>
            <w:r w:rsidR="00046B15">
              <w:rPr>
                <w:szCs w:val="24"/>
              </w:rPr>
              <w:t>stand the importance of strategies</w:t>
            </w:r>
            <w:r>
              <w:rPr>
                <w:szCs w:val="24"/>
              </w:rPr>
              <w:t xml:space="preserve"> applied by maj</w:t>
            </w:r>
            <w:r w:rsidR="009E1355">
              <w:rPr>
                <w:szCs w:val="24"/>
              </w:rPr>
              <w:t>or airline</w:t>
            </w:r>
            <w:r w:rsidR="005A134E">
              <w:rPr>
                <w:szCs w:val="24"/>
              </w:rPr>
              <w:t>s</w:t>
            </w:r>
            <w:r w:rsidR="009E1355">
              <w:rPr>
                <w:szCs w:val="24"/>
              </w:rPr>
              <w:t xml:space="preserve"> and low cost airline</w:t>
            </w:r>
            <w:r w:rsidR="005A134E">
              <w:rPr>
                <w:szCs w:val="24"/>
              </w:rPr>
              <w:t>s</w:t>
            </w:r>
            <w:r w:rsidR="009E1355">
              <w:rPr>
                <w:szCs w:val="24"/>
              </w:rPr>
              <w:t>;</w:t>
            </w:r>
          </w:p>
          <w:p w14:paraId="5449E9AA" w14:textId="77777777" w:rsidR="00285F48" w:rsidRDefault="00AD4756" w:rsidP="0071733C">
            <w:pPr>
              <w:numPr>
                <w:ilvl w:val="0"/>
                <w:numId w:val="17"/>
              </w:numPr>
              <w:tabs>
                <w:tab w:val="left" w:pos="522"/>
              </w:tabs>
              <w:spacing w:before="120" w:after="120"/>
              <w:ind w:left="522" w:hanging="522"/>
              <w:jc w:val="both"/>
              <w:rPr>
                <w:szCs w:val="24"/>
              </w:rPr>
            </w:pPr>
            <w:r>
              <w:rPr>
                <w:szCs w:val="24"/>
              </w:rPr>
              <w:t>u</w:t>
            </w:r>
            <w:r w:rsidR="00046B15">
              <w:rPr>
                <w:szCs w:val="24"/>
              </w:rPr>
              <w:t>nderstand</w:t>
            </w:r>
            <w:r w:rsidR="009E367F">
              <w:rPr>
                <w:szCs w:val="24"/>
              </w:rPr>
              <w:t xml:space="preserve"> the importance of strategies</w:t>
            </w:r>
            <w:r w:rsidR="00CC3B91" w:rsidRPr="00FB7C79">
              <w:rPr>
                <w:szCs w:val="24"/>
              </w:rPr>
              <w:t xml:space="preserve"> by “design” through clear vision, mission and values</w:t>
            </w:r>
            <w:r w:rsidR="001A0A20">
              <w:rPr>
                <w:szCs w:val="24"/>
              </w:rPr>
              <w:t>,</w:t>
            </w:r>
            <w:r w:rsidR="00CC3B91" w:rsidRPr="00FB7C79">
              <w:rPr>
                <w:szCs w:val="24"/>
              </w:rPr>
              <w:t xml:space="preserve"> and how internal and external factors play a role in achieving strategy objectives.</w:t>
            </w:r>
          </w:p>
          <w:p w14:paraId="3295F8E6" w14:textId="5ED19F5D" w:rsidR="0071733C" w:rsidRPr="00C4326C" w:rsidRDefault="002B5FD8" w:rsidP="0071733C">
            <w:pPr>
              <w:numPr>
                <w:ilvl w:val="0"/>
                <w:numId w:val="17"/>
              </w:numPr>
              <w:tabs>
                <w:tab w:val="left" w:pos="522"/>
              </w:tabs>
              <w:spacing w:before="120" w:after="120"/>
              <w:ind w:left="522" w:hanging="522"/>
              <w:jc w:val="both"/>
              <w:rPr>
                <w:szCs w:val="24"/>
              </w:rPr>
            </w:pPr>
            <w:r>
              <w:rPr>
                <w:szCs w:val="24"/>
              </w:rPr>
              <w:t>recognize</w:t>
            </w:r>
            <w:r w:rsidR="00082EDF">
              <w:rPr>
                <w:szCs w:val="24"/>
              </w:rPr>
              <w:t xml:space="preserve"> the </w:t>
            </w:r>
            <w:r w:rsidR="00E51668" w:rsidRPr="00C4326C">
              <w:rPr>
                <w:szCs w:val="24"/>
              </w:rPr>
              <w:t xml:space="preserve">importance of </w:t>
            </w:r>
            <w:r w:rsidR="0071733C">
              <w:rPr>
                <w:szCs w:val="24"/>
              </w:rPr>
              <w:t>practical issues in aviation industry;</w:t>
            </w:r>
            <w:r w:rsidR="001048E1">
              <w:rPr>
                <w:szCs w:val="24"/>
              </w:rPr>
              <w:t xml:space="preserve"> and</w:t>
            </w:r>
          </w:p>
          <w:p w14:paraId="3E7A56BD" w14:textId="19E6A6A6" w:rsidR="00AD4756" w:rsidRPr="009E1D47" w:rsidRDefault="00D86833" w:rsidP="00807E75">
            <w:pPr>
              <w:numPr>
                <w:ilvl w:val="0"/>
                <w:numId w:val="17"/>
              </w:numPr>
              <w:tabs>
                <w:tab w:val="left" w:pos="-720"/>
                <w:tab w:val="left" w:pos="0"/>
                <w:tab w:val="left" w:pos="522"/>
              </w:tabs>
              <w:suppressAutoHyphens/>
              <w:spacing w:before="120" w:after="120"/>
              <w:ind w:left="522" w:hanging="522"/>
              <w:jc w:val="both"/>
              <w:rPr>
                <w:szCs w:val="24"/>
              </w:rPr>
            </w:pPr>
            <w:r>
              <w:rPr>
                <w:szCs w:val="24"/>
              </w:rPr>
              <w:t xml:space="preserve">acquire basic knowledge </w:t>
            </w:r>
            <w:r w:rsidR="00B934BB">
              <w:rPr>
                <w:szCs w:val="24"/>
              </w:rPr>
              <w:t xml:space="preserve">and tools </w:t>
            </w:r>
            <w:r>
              <w:rPr>
                <w:szCs w:val="24"/>
              </w:rPr>
              <w:t>of the</w:t>
            </w:r>
            <w:r w:rsidR="009E1D47">
              <w:rPr>
                <w:szCs w:val="24"/>
              </w:rPr>
              <w:t xml:space="preserve"> air transport system structure and </w:t>
            </w:r>
            <w:r w:rsidRPr="009E1D47">
              <w:rPr>
                <w:szCs w:val="24"/>
              </w:rPr>
              <w:t>basic knowledge of commercial airline</w:t>
            </w:r>
            <w:r w:rsidR="00C50407">
              <w:rPr>
                <w:szCs w:val="24"/>
              </w:rPr>
              <w:t>.</w:t>
            </w:r>
            <w:r w:rsidR="005B2890">
              <w:rPr>
                <w:szCs w:val="24"/>
              </w:rPr>
              <w:t xml:space="preserve"> Understand the economic and management principles for analyzing the aviation industry.</w:t>
            </w:r>
          </w:p>
        </w:tc>
      </w:tr>
      <w:tr w:rsidR="00646FAE" w:rsidRPr="009459DE" w14:paraId="3C691B7B" w14:textId="77777777" w:rsidTr="00807E75">
        <w:trPr>
          <w:trHeight w:val="8648"/>
        </w:trPr>
        <w:tc>
          <w:tcPr>
            <w:tcW w:w="2340" w:type="dxa"/>
          </w:tcPr>
          <w:p w14:paraId="1C9EDF67" w14:textId="77777777" w:rsidR="00646FAE" w:rsidRPr="00C4326C" w:rsidRDefault="00646FAE" w:rsidP="00C4326C">
            <w:pPr>
              <w:spacing w:before="120" w:after="120"/>
              <w:rPr>
                <w:b/>
                <w:szCs w:val="24"/>
              </w:rPr>
            </w:pPr>
            <w:r w:rsidRPr="00C4326C">
              <w:rPr>
                <w:b/>
                <w:szCs w:val="24"/>
              </w:rPr>
              <w:lastRenderedPageBreak/>
              <w:t>Subjec</w:t>
            </w:r>
            <w:r w:rsidR="003F2653" w:rsidRPr="00C4326C">
              <w:rPr>
                <w:b/>
                <w:szCs w:val="24"/>
              </w:rPr>
              <w:t>t Synopsis/ Indicative Syllabus</w:t>
            </w:r>
          </w:p>
        </w:tc>
        <w:tc>
          <w:tcPr>
            <w:tcW w:w="7860" w:type="dxa"/>
            <w:gridSpan w:val="2"/>
          </w:tcPr>
          <w:p w14:paraId="15ED3016" w14:textId="77777777" w:rsidR="00CC2FF1" w:rsidRPr="00C4326C" w:rsidRDefault="009359DC" w:rsidP="00C4326C">
            <w:pPr>
              <w:numPr>
                <w:ilvl w:val="0"/>
                <w:numId w:val="7"/>
              </w:numPr>
              <w:tabs>
                <w:tab w:val="clear" w:pos="720"/>
                <w:tab w:val="left" w:pos="-720"/>
                <w:tab w:val="num" w:pos="522"/>
              </w:tabs>
              <w:suppressAutoHyphens/>
              <w:spacing w:before="120" w:after="120"/>
              <w:ind w:left="522" w:hanging="522"/>
              <w:jc w:val="both"/>
              <w:rPr>
                <w:szCs w:val="24"/>
              </w:rPr>
            </w:pPr>
            <w:r w:rsidRPr="00C4326C">
              <w:rPr>
                <w:szCs w:val="24"/>
                <w:u w:val="single"/>
              </w:rPr>
              <w:t>Introduction</w:t>
            </w:r>
          </w:p>
          <w:p w14:paraId="475A8246" w14:textId="77777777" w:rsidR="00434C73" w:rsidRPr="00C4326C" w:rsidRDefault="00D86833" w:rsidP="00434C73">
            <w:pPr>
              <w:tabs>
                <w:tab w:val="left" w:pos="-720"/>
                <w:tab w:val="num" w:pos="522"/>
              </w:tabs>
              <w:suppressAutoHyphens/>
              <w:spacing w:before="120" w:after="120"/>
              <w:ind w:left="522"/>
              <w:jc w:val="both"/>
              <w:rPr>
                <w:szCs w:val="24"/>
              </w:rPr>
            </w:pPr>
            <w:r w:rsidRPr="00D86833">
              <w:rPr>
                <w:szCs w:val="24"/>
              </w:rPr>
              <w:t>Describe the overall structure of the aviation industry</w:t>
            </w:r>
            <w:r w:rsidR="003F6C49">
              <w:rPr>
                <w:szCs w:val="24"/>
              </w:rPr>
              <w:t xml:space="preserve"> and understand the airline </w:t>
            </w:r>
            <w:r w:rsidR="00C718C8">
              <w:rPr>
                <w:szCs w:val="24"/>
              </w:rPr>
              <w:t xml:space="preserve">financial </w:t>
            </w:r>
            <w:r w:rsidR="003F6C49" w:rsidRPr="008438CC">
              <w:rPr>
                <w:szCs w:val="24"/>
              </w:rPr>
              <w:t>planning process</w:t>
            </w:r>
            <w:r w:rsidR="00434C73" w:rsidRPr="008438CC">
              <w:rPr>
                <w:szCs w:val="24"/>
              </w:rPr>
              <w:t>, meteorology, and introduction to international aviation organizations and authorities.</w:t>
            </w:r>
          </w:p>
          <w:p w14:paraId="76449FCD" w14:textId="77777777" w:rsidR="00A6018E" w:rsidRPr="00C4326C" w:rsidRDefault="001A0A20" w:rsidP="00C4326C">
            <w:pPr>
              <w:numPr>
                <w:ilvl w:val="0"/>
                <w:numId w:val="7"/>
              </w:numPr>
              <w:tabs>
                <w:tab w:val="clear" w:pos="720"/>
                <w:tab w:val="left" w:pos="-720"/>
                <w:tab w:val="num" w:pos="522"/>
              </w:tabs>
              <w:suppressAutoHyphens/>
              <w:spacing w:before="120" w:after="120"/>
              <w:ind w:left="522" w:hanging="522"/>
              <w:jc w:val="both"/>
              <w:rPr>
                <w:szCs w:val="24"/>
                <w:u w:val="single"/>
              </w:rPr>
            </w:pPr>
            <w:r>
              <w:rPr>
                <w:szCs w:val="24"/>
                <w:u w:val="single"/>
              </w:rPr>
              <w:t>Airline I</w:t>
            </w:r>
            <w:r w:rsidR="003237B6">
              <w:rPr>
                <w:szCs w:val="24"/>
                <w:u w:val="single"/>
              </w:rPr>
              <w:t>ndustry</w:t>
            </w:r>
          </w:p>
          <w:p w14:paraId="41B37CA6" w14:textId="77777777" w:rsidR="00A6018E" w:rsidRDefault="000A28E9" w:rsidP="00C4326C">
            <w:pPr>
              <w:tabs>
                <w:tab w:val="left" w:pos="-720"/>
                <w:tab w:val="num" w:pos="522"/>
              </w:tabs>
              <w:suppressAutoHyphens/>
              <w:spacing w:before="120" w:after="120"/>
              <w:ind w:left="522"/>
              <w:jc w:val="both"/>
              <w:rPr>
                <w:szCs w:val="24"/>
              </w:rPr>
            </w:pPr>
            <w:r>
              <w:rPr>
                <w:szCs w:val="24"/>
              </w:rPr>
              <w:t>Introducing the role and explaining the k</w:t>
            </w:r>
            <w:r w:rsidR="006C65B6">
              <w:rPr>
                <w:szCs w:val="24"/>
              </w:rPr>
              <w:t xml:space="preserve">ey functions </w:t>
            </w:r>
            <w:r w:rsidR="00AD4756">
              <w:rPr>
                <w:szCs w:val="24"/>
              </w:rPr>
              <w:t>of</w:t>
            </w:r>
            <w:r w:rsidR="00C45D4D">
              <w:rPr>
                <w:szCs w:val="24"/>
              </w:rPr>
              <w:t xml:space="preserve"> airline</w:t>
            </w:r>
            <w:r w:rsidR="00AD4756">
              <w:rPr>
                <w:szCs w:val="24"/>
              </w:rPr>
              <w:t>s</w:t>
            </w:r>
            <w:r w:rsidR="006D34CD">
              <w:rPr>
                <w:szCs w:val="24"/>
              </w:rPr>
              <w:t>;</w:t>
            </w:r>
            <w:r w:rsidR="00C45D4D">
              <w:rPr>
                <w:szCs w:val="24"/>
              </w:rPr>
              <w:t xml:space="preserve"> i</w:t>
            </w:r>
            <w:r w:rsidR="00BA7189">
              <w:rPr>
                <w:szCs w:val="24"/>
              </w:rPr>
              <w:t>ntroduc</w:t>
            </w:r>
            <w:r>
              <w:rPr>
                <w:szCs w:val="24"/>
              </w:rPr>
              <w:t xml:space="preserve">ing the </w:t>
            </w:r>
            <w:r w:rsidR="00BA7189">
              <w:rPr>
                <w:szCs w:val="24"/>
              </w:rPr>
              <w:t>a</w:t>
            </w:r>
            <w:r w:rsidR="00D86833">
              <w:rPr>
                <w:szCs w:val="24"/>
              </w:rPr>
              <w:t>irline operation process</w:t>
            </w:r>
            <w:r w:rsidR="006D34CD">
              <w:rPr>
                <w:szCs w:val="24"/>
              </w:rPr>
              <w:t>;</w:t>
            </w:r>
            <w:r w:rsidR="00BA7189">
              <w:rPr>
                <w:szCs w:val="24"/>
              </w:rPr>
              <w:t xml:space="preserve"> </w:t>
            </w:r>
            <w:r w:rsidR="00930E2C">
              <w:rPr>
                <w:szCs w:val="24"/>
              </w:rPr>
              <w:t>introducing the concept of</w:t>
            </w:r>
            <w:r w:rsidR="006022EC">
              <w:rPr>
                <w:szCs w:val="24"/>
              </w:rPr>
              <w:t xml:space="preserve"> </w:t>
            </w:r>
            <w:r w:rsidR="00C45D4D">
              <w:rPr>
                <w:szCs w:val="24"/>
              </w:rPr>
              <w:t xml:space="preserve">long term scheduling and </w:t>
            </w:r>
            <w:r w:rsidR="00BA7189">
              <w:rPr>
                <w:szCs w:val="24"/>
              </w:rPr>
              <w:t>airline revenue management</w:t>
            </w:r>
            <w:r w:rsidR="00930E2C">
              <w:rPr>
                <w:szCs w:val="24"/>
              </w:rPr>
              <w:t xml:space="preserve"> in airline</w:t>
            </w:r>
            <w:r w:rsidR="00BA7189">
              <w:rPr>
                <w:szCs w:val="24"/>
              </w:rPr>
              <w:t>.</w:t>
            </w:r>
          </w:p>
          <w:p w14:paraId="1DC1CBD7" w14:textId="77777777" w:rsidR="00C45D4D" w:rsidRPr="00C4326C" w:rsidRDefault="00C45D4D" w:rsidP="00C45D4D">
            <w:pPr>
              <w:tabs>
                <w:tab w:val="left" w:pos="-720"/>
                <w:tab w:val="num" w:pos="522"/>
              </w:tabs>
              <w:suppressAutoHyphens/>
              <w:spacing w:before="120" w:after="120"/>
              <w:ind w:left="522" w:hanging="522"/>
              <w:jc w:val="both"/>
              <w:rPr>
                <w:szCs w:val="24"/>
              </w:rPr>
            </w:pPr>
            <w:r w:rsidRPr="00C4326C">
              <w:rPr>
                <w:szCs w:val="24"/>
              </w:rPr>
              <w:t>3.</w:t>
            </w:r>
            <w:r w:rsidRPr="00C4326C">
              <w:rPr>
                <w:szCs w:val="24"/>
              </w:rPr>
              <w:tab/>
            </w:r>
            <w:r>
              <w:rPr>
                <w:szCs w:val="24"/>
                <w:u w:val="single"/>
              </w:rPr>
              <w:t>Marketing and Customer Relationship</w:t>
            </w:r>
            <w:r w:rsidR="00C453DC">
              <w:rPr>
                <w:szCs w:val="24"/>
                <w:u w:val="single"/>
              </w:rPr>
              <w:t xml:space="preserve"> in Airline Industr</w:t>
            </w:r>
            <w:r w:rsidR="003237B6">
              <w:rPr>
                <w:szCs w:val="24"/>
                <w:u w:val="single"/>
              </w:rPr>
              <w:t>y</w:t>
            </w:r>
          </w:p>
          <w:p w14:paraId="2EB5C149" w14:textId="77777777" w:rsidR="00C45D4D" w:rsidRDefault="00C36DAB" w:rsidP="00C45D4D">
            <w:pPr>
              <w:tabs>
                <w:tab w:val="left" w:pos="-720"/>
                <w:tab w:val="num" w:pos="522"/>
              </w:tabs>
              <w:suppressAutoHyphens/>
              <w:spacing w:before="120" w:after="120"/>
              <w:ind w:left="522"/>
              <w:jc w:val="both"/>
              <w:rPr>
                <w:szCs w:val="24"/>
              </w:rPr>
            </w:pPr>
            <w:r>
              <w:rPr>
                <w:szCs w:val="24"/>
              </w:rPr>
              <w:t>Introducing m</w:t>
            </w:r>
            <w:r w:rsidR="005A134E">
              <w:rPr>
                <w:szCs w:val="24"/>
              </w:rPr>
              <w:t>arketing and product s</w:t>
            </w:r>
            <w:r w:rsidR="00C45D4D">
              <w:rPr>
                <w:szCs w:val="24"/>
              </w:rPr>
              <w:t>haring</w:t>
            </w:r>
            <w:r w:rsidR="006D34CD">
              <w:rPr>
                <w:szCs w:val="24"/>
              </w:rPr>
              <w:t>;</w:t>
            </w:r>
            <w:r w:rsidR="00C45D4D">
              <w:rPr>
                <w:szCs w:val="24"/>
              </w:rPr>
              <w:t xml:space="preserve"> customer relationship management</w:t>
            </w:r>
            <w:r w:rsidR="006D34CD">
              <w:rPr>
                <w:szCs w:val="24"/>
              </w:rPr>
              <w:t>;</w:t>
            </w:r>
            <w:r w:rsidR="00C45D4D">
              <w:rPr>
                <w:szCs w:val="24"/>
              </w:rPr>
              <w:t xml:space="preserve"> commerce and sales</w:t>
            </w:r>
            <w:r w:rsidR="006D34CD">
              <w:rPr>
                <w:szCs w:val="24"/>
              </w:rPr>
              <w:t>;</w:t>
            </w:r>
            <w:r w:rsidR="00C45D4D">
              <w:rPr>
                <w:szCs w:val="24"/>
              </w:rPr>
              <w:t xml:space="preserve"> alliances</w:t>
            </w:r>
            <w:r w:rsidR="006D34CD">
              <w:rPr>
                <w:szCs w:val="24"/>
              </w:rPr>
              <w:t>;</w:t>
            </w:r>
            <w:r w:rsidR="00C45D4D">
              <w:rPr>
                <w:szCs w:val="24"/>
              </w:rPr>
              <w:t xml:space="preserve"> frequent flyer program</w:t>
            </w:r>
            <w:r w:rsidR="006D34CD">
              <w:rPr>
                <w:szCs w:val="24"/>
              </w:rPr>
              <w:t>;</w:t>
            </w:r>
            <w:r w:rsidR="00C45D4D">
              <w:rPr>
                <w:szCs w:val="24"/>
              </w:rPr>
              <w:t xml:space="preserve"> code share.</w:t>
            </w:r>
          </w:p>
          <w:p w14:paraId="0DC4E09E" w14:textId="77777777" w:rsidR="00C45D4D" w:rsidRPr="00C4326C" w:rsidRDefault="00C45D4D" w:rsidP="00C45D4D">
            <w:pPr>
              <w:tabs>
                <w:tab w:val="left" w:pos="-720"/>
                <w:tab w:val="num" w:pos="522"/>
              </w:tabs>
              <w:suppressAutoHyphens/>
              <w:spacing w:before="120" w:after="120"/>
              <w:ind w:left="522" w:hanging="522"/>
              <w:jc w:val="both"/>
              <w:rPr>
                <w:szCs w:val="24"/>
              </w:rPr>
            </w:pPr>
            <w:r>
              <w:rPr>
                <w:szCs w:val="24"/>
              </w:rPr>
              <w:t>4</w:t>
            </w:r>
            <w:r w:rsidRPr="00C4326C">
              <w:rPr>
                <w:szCs w:val="24"/>
              </w:rPr>
              <w:t>.</w:t>
            </w:r>
            <w:r w:rsidRPr="00C4326C">
              <w:rPr>
                <w:szCs w:val="24"/>
              </w:rPr>
              <w:tab/>
            </w:r>
            <w:r>
              <w:rPr>
                <w:szCs w:val="24"/>
                <w:u w:val="single"/>
              </w:rPr>
              <w:t>Finance</w:t>
            </w:r>
          </w:p>
          <w:p w14:paraId="54E9D1BB" w14:textId="77777777" w:rsidR="00C45D4D" w:rsidRDefault="006304BA" w:rsidP="00C4326C">
            <w:pPr>
              <w:tabs>
                <w:tab w:val="left" w:pos="-720"/>
                <w:tab w:val="num" w:pos="522"/>
              </w:tabs>
              <w:suppressAutoHyphens/>
              <w:spacing w:before="120" w:after="120"/>
              <w:ind w:left="522"/>
              <w:jc w:val="both"/>
              <w:rPr>
                <w:szCs w:val="24"/>
              </w:rPr>
            </w:pPr>
            <w:r>
              <w:rPr>
                <w:szCs w:val="24"/>
              </w:rPr>
              <w:t>Introducing c</w:t>
            </w:r>
            <w:r w:rsidR="00C45D4D">
              <w:rPr>
                <w:szCs w:val="24"/>
              </w:rPr>
              <w:t>ost structure, management control of major airline</w:t>
            </w:r>
            <w:r>
              <w:rPr>
                <w:szCs w:val="24"/>
              </w:rPr>
              <w:t>,</w:t>
            </w:r>
            <w:r w:rsidR="00C45D4D">
              <w:rPr>
                <w:szCs w:val="24"/>
              </w:rPr>
              <w:t xml:space="preserve"> and low cost model.</w:t>
            </w:r>
          </w:p>
          <w:p w14:paraId="291FE5F3" w14:textId="77777777" w:rsidR="00C45D4D" w:rsidRPr="00C4326C" w:rsidRDefault="00C45D4D" w:rsidP="00C45D4D">
            <w:pPr>
              <w:tabs>
                <w:tab w:val="left" w:pos="-720"/>
                <w:tab w:val="num" w:pos="522"/>
              </w:tabs>
              <w:suppressAutoHyphens/>
              <w:spacing w:before="120" w:after="120"/>
              <w:ind w:left="522" w:hanging="522"/>
              <w:jc w:val="both"/>
              <w:rPr>
                <w:szCs w:val="24"/>
              </w:rPr>
            </w:pPr>
            <w:r>
              <w:rPr>
                <w:szCs w:val="24"/>
              </w:rPr>
              <w:t>5</w:t>
            </w:r>
            <w:r w:rsidRPr="00C4326C">
              <w:rPr>
                <w:szCs w:val="24"/>
              </w:rPr>
              <w:t>.</w:t>
            </w:r>
            <w:r w:rsidRPr="00C4326C">
              <w:rPr>
                <w:szCs w:val="24"/>
              </w:rPr>
              <w:tab/>
            </w:r>
            <w:r>
              <w:rPr>
                <w:szCs w:val="24"/>
                <w:u w:val="single"/>
              </w:rPr>
              <w:t>Airport</w:t>
            </w:r>
          </w:p>
          <w:p w14:paraId="47C56E26" w14:textId="77777777" w:rsidR="00C45D4D" w:rsidRPr="00C4326C" w:rsidRDefault="006304BA" w:rsidP="00C45D4D">
            <w:pPr>
              <w:tabs>
                <w:tab w:val="left" w:pos="-720"/>
              </w:tabs>
              <w:suppressAutoHyphens/>
              <w:spacing w:before="120" w:after="120"/>
              <w:ind w:left="522"/>
              <w:jc w:val="both"/>
              <w:rPr>
                <w:szCs w:val="24"/>
              </w:rPr>
            </w:pPr>
            <w:r>
              <w:rPr>
                <w:szCs w:val="24"/>
              </w:rPr>
              <w:t xml:space="preserve">Introducing the role of airport and explaining </w:t>
            </w:r>
            <w:r w:rsidR="00C45D4D">
              <w:rPr>
                <w:szCs w:val="24"/>
              </w:rPr>
              <w:t>airport operation</w:t>
            </w:r>
            <w:r>
              <w:rPr>
                <w:szCs w:val="24"/>
              </w:rPr>
              <w:t>s</w:t>
            </w:r>
            <w:r w:rsidR="006D34CD">
              <w:rPr>
                <w:szCs w:val="24"/>
              </w:rPr>
              <w:t>; airport strategy development;</w:t>
            </w:r>
            <w:r w:rsidR="00C45D4D">
              <w:rPr>
                <w:szCs w:val="24"/>
              </w:rPr>
              <w:t xml:space="preserve"> communication of airport with government,</w:t>
            </w:r>
            <w:r w:rsidR="006D34CD">
              <w:rPr>
                <w:szCs w:val="24"/>
              </w:rPr>
              <w:t xml:space="preserve"> local community, and customers;</w:t>
            </w:r>
            <w:r w:rsidR="00C45D4D">
              <w:rPr>
                <w:szCs w:val="24"/>
              </w:rPr>
              <w:t xml:space="preserve"> impa</w:t>
            </w:r>
            <w:r w:rsidR="006D34CD">
              <w:rPr>
                <w:szCs w:val="24"/>
              </w:rPr>
              <w:t>ct of air coordination analysis;</w:t>
            </w:r>
            <w:r w:rsidR="00C45D4D">
              <w:rPr>
                <w:szCs w:val="24"/>
              </w:rPr>
              <w:t xml:space="preserve"> slot management. </w:t>
            </w:r>
          </w:p>
          <w:p w14:paraId="7C1F7D98" w14:textId="77777777" w:rsidR="008A44C1" w:rsidRPr="00C4326C" w:rsidRDefault="008A44C1" w:rsidP="008A44C1">
            <w:pPr>
              <w:tabs>
                <w:tab w:val="left" w:pos="-720"/>
                <w:tab w:val="num" w:pos="522"/>
              </w:tabs>
              <w:suppressAutoHyphens/>
              <w:spacing w:before="120" w:after="120"/>
              <w:ind w:left="522" w:hanging="522"/>
              <w:jc w:val="both"/>
              <w:rPr>
                <w:szCs w:val="24"/>
              </w:rPr>
            </w:pPr>
            <w:r>
              <w:rPr>
                <w:szCs w:val="24"/>
              </w:rPr>
              <w:t>6</w:t>
            </w:r>
            <w:r w:rsidRPr="00C4326C">
              <w:rPr>
                <w:szCs w:val="24"/>
              </w:rPr>
              <w:t>.</w:t>
            </w:r>
            <w:r w:rsidRPr="00C4326C">
              <w:rPr>
                <w:szCs w:val="24"/>
              </w:rPr>
              <w:tab/>
            </w:r>
            <w:r>
              <w:rPr>
                <w:szCs w:val="24"/>
                <w:u w:val="single"/>
              </w:rPr>
              <w:t>Air Traffic Control</w:t>
            </w:r>
          </w:p>
          <w:p w14:paraId="5F222F98" w14:textId="77777777" w:rsidR="008A44C1" w:rsidRDefault="007C3DDC" w:rsidP="007C3DDC">
            <w:pPr>
              <w:tabs>
                <w:tab w:val="left" w:pos="-720"/>
              </w:tabs>
              <w:suppressAutoHyphens/>
              <w:spacing w:before="120" w:after="120"/>
              <w:ind w:left="522"/>
              <w:jc w:val="both"/>
              <w:rPr>
                <w:szCs w:val="24"/>
              </w:rPr>
            </w:pPr>
            <w:r>
              <w:rPr>
                <w:szCs w:val="24"/>
              </w:rPr>
              <w:t xml:space="preserve">Introducing the </w:t>
            </w:r>
            <w:r w:rsidR="008A44C1">
              <w:rPr>
                <w:szCs w:val="24"/>
              </w:rPr>
              <w:t>role of air traffic control</w:t>
            </w:r>
            <w:r w:rsidR="00466F28">
              <w:rPr>
                <w:szCs w:val="24"/>
              </w:rPr>
              <w:t>,</w:t>
            </w:r>
            <w:r>
              <w:rPr>
                <w:szCs w:val="24"/>
              </w:rPr>
              <w:t xml:space="preserve"> and </w:t>
            </w:r>
            <w:r w:rsidR="00466F28">
              <w:rPr>
                <w:szCs w:val="24"/>
              </w:rPr>
              <w:t xml:space="preserve">explaining the </w:t>
            </w:r>
            <w:r>
              <w:rPr>
                <w:szCs w:val="24"/>
              </w:rPr>
              <w:t>a</w:t>
            </w:r>
            <w:r w:rsidR="008A44C1">
              <w:rPr>
                <w:szCs w:val="24"/>
              </w:rPr>
              <w:t>ir traffic</w:t>
            </w:r>
            <w:r>
              <w:rPr>
                <w:szCs w:val="24"/>
              </w:rPr>
              <w:t xml:space="preserve"> </w:t>
            </w:r>
            <w:r w:rsidR="008A44C1">
              <w:rPr>
                <w:szCs w:val="24"/>
              </w:rPr>
              <w:t>control operation.</w:t>
            </w:r>
          </w:p>
          <w:p w14:paraId="3D88D254" w14:textId="77777777" w:rsidR="00A6018E" w:rsidRPr="00C4326C" w:rsidRDefault="008A44C1" w:rsidP="00C4326C">
            <w:pPr>
              <w:tabs>
                <w:tab w:val="left" w:pos="-720"/>
                <w:tab w:val="num" w:pos="522"/>
              </w:tabs>
              <w:suppressAutoHyphens/>
              <w:spacing w:before="120" w:after="120"/>
              <w:ind w:left="522" w:hanging="522"/>
              <w:jc w:val="both"/>
              <w:rPr>
                <w:szCs w:val="24"/>
              </w:rPr>
            </w:pPr>
            <w:r>
              <w:rPr>
                <w:szCs w:val="24"/>
              </w:rPr>
              <w:t>7</w:t>
            </w:r>
            <w:r w:rsidR="00CC2FF1" w:rsidRPr="00C4326C">
              <w:rPr>
                <w:szCs w:val="24"/>
              </w:rPr>
              <w:t>.</w:t>
            </w:r>
            <w:r w:rsidR="00CC2FF1" w:rsidRPr="00C4326C">
              <w:rPr>
                <w:szCs w:val="24"/>
              </w:rPr>
              <w:tab/>
            </w:r>
            <w:r w:rsidR="00D86833">
              <w:rPr>
                <w:szCs w:val="24"/>
                <w:u w:val="single"/>
              </w:rPr>
              <w:t>Air Cargo industr</w:t>
            </w:r>
            <w:r w:rsidR="009C0646">
              <w:rPr>
                <w:szCs w:val="24"/>
                <w:u w:val="single"/>
              </w:rPr>
              <w:t>y</w:t>
            </w:r>
          </w:p>
          <w:p w14:paraId="497CCADB" w14:textId="77777777" w:rsidR="005B3DE7" w:rsidRDefault="00BA7189" w:rsidP="00807E75">
            <w:pPr>
              <w:tabs>
                <w:tab w:val="left" w:pos="-720"/>
              </w:tabs>
              <w:suppressAutoHyphens/>
              <w:spacing w:before="120" w:after="120"/>
              <w:ind w:left="522"/>
              <w:jc w:val="both"/>
              <w:rPr>
                <w:szCs w:val="24"/>
              </w:rPr>
            </w:pPr>
            <w:r>
              <w:rPr>
                <w:szCs w:val="24"/>
              </w:rPr>
              <w:t xml:space="preserve">Introduction </w:t>
            </w:r>
            <w:r w:rsidR="00A0668B">
              <w:rPr>
                <w:szCs w:val="24"/>
              </w:rPr>
              <w:t xml:space="preserve">to </w:t>
            </w:r>
            <w:r w:rsidR="00A50F07">
              <w:rPr>
                <w:szCs w:val="24"/>
              </w:rPr>
              <w:t>air cargo industries and the role of air cargo terminal;</w:t>
            </w:r>
            <w:r w:rsidR="000011E2">
              <w:rPr>
                <w:szCs w:val="24"/>
              </w:rPr>
              <w:t xml:space="preserve"> air transport logistics. </w:t>
            </w:r>
          </w:p>
          <w:p w14:paraId="0247578C" w14:textId="77777777" w:rsidR="005B2890" w:rsidRDefault="005B2890" w:rsidP="005B2890">
            <w:pPr>
              <w:tabs>
                <w:tab w:val="left" w:pos="-720"/>
              </w:tabs>
              <w:suppressAutoHyphens/>
              <w:spacing w:before="120" w:after="120"/>
              <w:jc w:val="both"/>
              <w:rPr>
                <w:szCs w:val="24"/>
              </w:rPr>
            </w:pPr>
            <w:r>
              <w:rPr>
                <w:szCs w:val="24"/>
              </w:rPr>
              <w:t xml:space="preserve">8.    </w:t>
            </w:r>
            <w:r w:rsidRPr="009852B2">
              <w:rPr>
                <w:szCs w:val="24"/>
                <w:u w:val="single"/>
              </w:rPr>
              <w:t>Sustainability</w:t>
            </w:r>
          </w:p>
          <w:p w14:paraId="44F9C0E0" w14:textId="1D148E62" w:rsidR="005B2890" w:rsidRPr="00C4326C" w:rsidRDefault="005B2890" w:rsidP="005B2890">
            <w:pPr>
              <w:tabs>
                <w:tab w:val="left" w:pos="-720"/>
              </w:tabs>
              <w:suppressAutoHyphens/>
              <w:spacing w:before="120" w:after="120"/>
              <w:ind w:left="522"/>
              <w:jc w:val="both"/>
              <w:rPr>
                <w:szCs w:val="24"/>
              </w:rPr>
            </w:pPr>
            <w:r>
              <w:rPr>
                <w:szCs w:val="24"/>
              </w:rPr>
              <w:t xml:space="preserve">Introduction to </w:t>
            </w:r>
            <w:r w:rsidRPr="005B2890">
              <w:rPr>
                <w:szCs w:val="24"/>
              </w:rPr>
              <w:t>the challenges and solutions for sustainable development of the aviation industry</w:t>
            </w:r>
            <w:r>
              <w:rPr>
                <w:szCs w:val="24"/>
              </w:rPr>
              <w:t xml:space="preserve">. </w:t>
            </w:r>
          </w:p>
        </w:tc>
      </w:tr>
      <w:tr w:rsidR="00646FAE" w:rsidRPr="009459DE" w14:paraId="2BB94118" w14:textId="77777777">
        <w:trPr>
          <w:trHeight w:val="2132"/>
        </w:trPr>
        <w:tc>
          <w:tcPr>
            <w:tcW w:w="2340" w:type="dxa"/>
          </w:tcPr>
          <w:p w14:paraId="275009D0" w14:textId="77777777" w:rsidR="00646FAE" w:rsidRPr="00C4326C" w:rsidRDefault="00D13B6C" w:rsidP="00C4326C">
            <w:pPr>
              <w:spacing w:before="120" w:after="120"/>
              <w:rPr>
                <w:b/>
                <w:szCs w:val="24"/>
              </w:rPr>
            </w:pPr>
            <w:r w:rsidRPr="00C4326C">
              <w:rPr>
                <w:b/>
                <w:szCs w:val="24"/>
              </w:rPr>
              <w:t>Teaching/Learning Methodology</w:t>
            </w:r>
          </w:p>
        </w:tc>
        <w:tc>
          <w:tcPr>
            <w:tcW w:w="7860" w:type="dxa"/>
            <w:gridSpan w:val="2"/>
            <w:tcBorders>
              <w:bottom w:val="single" w:sz="4" w:space="0" w:color="auto"/>
            </w:tcBorders>
          </w:tcPr>
          <w:p w14:paraId="44953905" w14:textId="77777777" w:rsidR="00646FAE" w:rsidRPr="00C4326C" w:rsidRDefault="00300B73" w:rsidP="00FB59CD">
            <w:pPr>
              <w:spacing w:before="120" w:after="120"/>
              <w:jc w:val="both"/>
              <w:rPr>
                <w:szCs w:val="24"/>
                <w:lang w:eastAsia="zh-TW"/>
              </w:rPr>
            </w:pPr>
            <w:r w:rsidRPr="00C4326C">
              <w:rPr>
                <w:szCs w:val="24"/>
              </w:rPr>
              <w:t>A mixture of lectures, tutorial exercises, case studies</w:t>
            </w:r>
            <w:r w:rsidR="006022EC">
              <w:rPr>
                <w:szCs w:val="24"/>
              </w:rPr>
              <w:t>, and laboratories</w:t>
            </w:r>
            <w:r w:rsidRPr="00C4326C">
              <w:rPr>
                <w:szCs w:val="24"/>
              </w:rPr>
              <w:t xml:space="preserve"> will be used to deliver the various topic</w:t>
            </w:r>
            <w:r w:rsidR="005D34FC" w:rsidRPr="00C4326C">
              <w:rPr>
                <w:szCs w:val="24"/>
              </w:rPr>
              <w:t>s in this subject. Some of them</w:t>
            </w:r>
            <w:r w:rsidRPr="00C4326C">
              <w:rPr>
                <w:szCs w:val="24"/>
              </w:rPr>
              <w:t xml:space="preserve"> will be covered in a problem-based format </w:t>
            </w:r>
            <w:r w:rsidR="005D34FC" w:rsidRPr="00C4326C">
              <w:rPr>
                <w:szCs w:val="24"/>
              </w:rPr>
              <w:t>which</w:t>
            </w:r>
            <w:r w:rsidRPr="00C4326C">
              <w:rPr>
                <w:szCs w:val="24"/>
              </w:rPr>
              <w:t xml:space="preserve"> enhances the learning objectives. Others will be covered through directed study in order to enhance the students’ ability of “learning to learn”. Some case studies will be used to integrate these topics and thus demonstrate to students </w:t>
            </w:r>
            <w:r w:rsidR="00FB59CD">
              <w:rPr>
                <w:szCs w:val="24"/>
              </w:rPr>
              <w:t>a better picture of the overall of aviation</w:t>
            </w:r>
            <w:r w:rsidR="007102CD">
              <w:rPr>
                <w:szCs w:val="24"/>
              </w:rPr>
              <w:t xml:space="preserve"> industries</w:t>
            </w:r>
            <w:r w:rsidR="00061E46" w:rsidRPr="00C4326C">
              <w:rPr>
                <w:szCs w:val="24"/>
              </w:rPr>
              <w:t>.</w:t>
            </w:r>
          </w:p>
        </w:tc>
      </w:tr>
      <w:tr w:rsidR="00646FAE" w:rsidRPr="009459DE" w14:paraId="7FEFB81B" w14:textId="77777777">
        <w:trPr>
          <w:trHeight w:val="3572"/>
        </w:trPr>
        <w:tc>
          <w:tcPr>
            <w:tcW w:w="2340" w:type="dxa"/>
          </w:tcPr>
          <w:p w14:paraId="7D030C1C" w14:textId="77777777" w:rsidR="00646FAE" w:rsidRPr="00C4326C" w:rsidRDefault="00646FAE" w:rsidP="00C4326C">
            <w:pPr>
              <w:spacing w:before="120" w:after="120"/>
              <w:rPr>
                <w:b/>
                <w:szCs w:val="24"/>
              </w:rPr>
            </w:pPr>
            <w:r w:rsidRPr="00C4326C">
              <w:rPr>
                <w:b/>
                <w:szCs w:val="24"/>
              </w:rPr>
              <w:lastRenderedPageBreak/>
              <w:t>Assessment Method</w:t>
            </w:r>
            <w:r w:rsidR="00514916" w:rsidRPr="00C4326C">
              <w:rPr>
                <w:b/>
                <w:szCs w:val="24"/>
              </w:rPr>
              <w:t>s</w:t>
            </w:r>
            <w:r w:rsidRPr="00C4326C">
              <w:rPr>
                <w:b/>
                <w:szCs w:val="24"/>
              </w:rPr>
              <w:t xml:space="preserve"> in </w:t>
            </w:r>
            <w:r w:rsidR="00514916" w:rsidRPr="00C4326C">
              <w:rPr>
                <w:b/>
                <w:szCs w:val="24"/>
              </w:rPr>
              <w:t>A</w:t>
            </w:r>
            <w:r w:rsidRPr="00C4326C">
              <w:rPr>
                <w:b/>
                <w:szCs w:val="24"/>
              </w:rPr>
              <w:t xml:space="preserve">lignment with </w:t>
            </w:r>
            <w:r w:rsidR="00514916" w:rsidRPr="00C4326C">
              <w:rPr>
                <w:b/>
                <w:szCs w:val="24"/>
              </w:rPr>
              <w:t>I</w:t>
            </w:r>
            <w:r w:rsidRPr="00C4326C">
              <w:rPr>
                <w:b/>
                <w:szCs w:val="24"/>
              </w:rPr>
              <w:t xml:space="preserve">ntended </w:t>
            </w:r>
            <w:r w:rsidR="00514916" w:rsidRPr="00C4326C">
              <w:rPr>
                <w:b/>
                <w:szCs w:val="24"/>
              </w:rPr>
              <w:t>L</w:t>
            </w:r>
            <w:r w:rsidRPr="00C4326C">
              <w:rPr>
                <w:b/>
                <w:szCs w:val="24"/>
              </w:rPr>
              <w:t xml:space="preserve">earning </w:t>
            </w:r>
            <w:r w:rsidR="00514916" w:rsidRPr="00C4326C">
              <w:rPr>
                <w:b/>
                <w:szCs w:val="24"/>
              </w:rPr>
              <w:t>O</w:t>
            </w:r>
            <w:r w:rsidR="003F2653" w:rsidRPr="00C4326C">
              <w:rPr>
                <w:b/>
                <w:szCs w:val="24"/>
              </w:rPr>
              <w:t>utcomes</w:t>
            </w:r>
          </w:p>
        </w:tc>
        <w:tc>
          <w:tcPr>
            <w:tcW w:w="7860" w:type="dxa"/>
            <w:gridSpan w:val="2"/>
          </w:tcPr>
          <w:p w14:paraId="78F47891" w14:textId="77777777" w:rsidR="00646FAE" w:rsidRPr="00C4326C" w:rsidRDefault="00646FAE" w:rsidP="00C4326C">
            <w:pPr>
              <w:spacing w:before="120" w:after="1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176"/>
              <w:gridCol w:w="656"/>
              <w:gridCol w:w="657"/>
              <w:gridCol w:w="657"/>
              <w:gridCol w:w="657"/>
              <w:gridCol w:w="648"/>
              <w:gridCol w:w="648"/>
            </w:tblGrid>
            <w:tr w:rsidR="00646FAE" w:rsidRPr="00C4326C" w14:paraId="26B6C496" w14:textId="77777777">
              <w:tc>
                <w:tcPr>
                  <w:tcW w:w="2535" w:type="dxa"/>
                  <w:vMerge w:val="restart"/>
                </w:tcPr>
                <w:p w14:paraId="55C2502E" w14:textId="77777777" w:rsidR="00646FAE" w:rsidRPr="00C4326C" w:rsidRDefault="00646FAE" w:rsidP="00C4326C">
                  <w:pPr>
                    <w:spacing w:before="120" w:after="120"/>
                    <w:rPr>
                      <w:szCs w:val="24"/>
                    </w:rPr>
                  </w:pPr>
                  <w:r w:rsidRPr="00C4326C">
                    <w:rPr>
                      <w:szCs w:val="24"/>
                    </w:rPr>
                    <w:t xml:space="preserve">Specific assessment methods/tasks </w:t>
                  </w:r>
                </w:p>
              </w:tc>
              <w:tc>
                <w:tcPr>
                  <w:tcW w:w="1176" w:type="dxa"/>
                  <w:vMerge w:val="restart"/>
                </w:tcPr>
                <w:p w14:paraId="1A8AD825" w14:textId="77777777" w:rsidR="00646FAE" w:rsidRPr="00C4326C" w:rsidRDefault="00646FAE" w:rsidP="00C4326C">
                  <w:pPr>
                    <w:spacing w:before="120" w:after="120"/>
                    <w:jc w:val="center"/>
                    <w:rPr>
                      <w:szCs w:val="24"/>
                    </w:rPr>
                  </w:pPr>
                  <w:r w:rsidRPr="00C4326C">
                    <w:rPr>
                      <w:szCs w:val="24"/>
                    </w:rPr>
                    <w:t>% weighting</w:t>
                  </w:r>
                </w:p>
              </w:tc>
              <w:tc>
                <w:tcPr>
                  <w:tcW w:w="3923" w:type="dxa"/>
                  <w:gridSpan w:val="6"/>
                </w:tcPr>
                <w:p w14:paraId="5B92B857" w14:textId="77777777" w:rsidR="00646FAE" w:rsidRPr="00C4326C" w:rsidRDefault="00646FAE" w:rsidP="00C4326C">
                  <w:pPr>
                    <w:spacing w:before="120" w:after="120"/>
                    <w:rPr>
                      <w:szCs w:val="24"/>
                    </w:rPr>
                  </w:pPr>
                  <w:r w:rsidRPr="00C4326C">
                    <w:rPr>
                      <w:szCs w:val="24"/>
                    </w:rPr>
                    <w:t xml:space="preserve">Intended subject learning outcomes to be assessed </w:t>
                  </w:r>
                </w:p>
              </w:tc>
            </w:tr>
            <w:tr w:rsidR="00646FAE" w:rsidRPr="00C4326C" w14:paraId="30C8FD57" w14:textId="77777777">
              <w:tc>
                <w:tcPr>
                  <w:tcW w:w="2535" w:type="dxa"/>
                  <w:vMerge/>
                </w:tcPr>
                <w:p w14:paraId="4CA0864F" w14:textId="77777777" w:rsidR="00646FAE" w:rsidRPr="00C4326C" w:rsidRDefault="00646FAE" w:rsidP="00C4326C">
                  <w:pPr>
                    <w:spacing w:before="120" w:after="120"/>
                    <w:rPr>
                      <w:szCs w:val="24"/>
                    </w:rPr>
                  </w:pPr>
                </w:p>
              </w:tc>
              <w:tc>
                <w:tcPr>
                  <w:tcW w:w="1176" w:type="dxa"/>
                  <w:vMerge/>
                </w:tcPr>
                <w:p w14:paraId="454D5A0B" w14:textId="77777777" w:rsidR="00646FAE" w:rsidRPr="00C4326C" w:rsidRDefault="00646FAE" w:rsidP="00C4326C">
                  <w:pPr>
                    <w:spacing w:before="120" w:after="120"/>
                    <w:rPr>
                      <w:szCs w:val="24"/>
                    </w:rPr>
                  </w:pPr>
                </w:p>
              </w:tc>
              <w:tc>
                <w:tcPr>
                  <w:tcW w:w="656" w:type="dxa"/>
                  <w:shd w:val="clear" w:color="auto" w:fill="auto"/>
                </w:tcPr>
                <w:p w14:paraId="43842D90" w14:textId="77777777" w:rsidR="00646FAE" w:rsidRPr="00C4326C" w:rsidRDefault="00646FAE" w:rsidP="00C4326C">
                  <w:pPr>
                    <w:spacing w:before="120" w:after="120"/>
                    <w:jc w:val="center"/>
                    <w:rPr>
                      <w:szCs w:val="24"/>
                    </w:rPr>
                  </w:pPr>
                  <w:r w:rsidRPr="00C4326C">
                    <w:rPr>
                      <w:szCs w:val="24"/>
                    </w:rPr>
                    <w:t>a</w:t>
                  </w:r>
                </w:p>
              </w:tc>
              <w:tc>
                <w:tcPr>
                  <w:tcW w:w="657" w:type="dxa"/>
                  <w:shd w:val="clear" w:color="auto" w:fill="auto"/>
                </w:tcPr>
                <w:p w14:paraId="40D4D7C9" w14:textId="77777777" w:rsidR="00646FAE" w:rsidRPr="00C4326C" w:rsidRDefault="00646FAE" w:rsidP="00C4326C">
                  <w:pPr>
                    <w:spacing w:before="120" w:after="120"/>
                    <w:jc w:val="center"/>
                    <w:rPr>
                      <w:szCs w:val="24"/>
                    </w:rPr>
                  </w:pPr>
                  <w:r w:rsidRPr="00C4326C">
                    <w:rPr>
                      <w:szCs w:val="24"/>
                    </w:rPr>
                    <w:t>b</w:t>
                  </w:r>
                </w:p>
              </w:tc>
              <w:tc>
                <w:tcPr>
                  <w:tcW w:w="657" w:type="dxa"/>
                  <w:shd w:val="clear" w:color="auto" w:fill="auto"/>
                </w:tcPr>
                <w:p w14:paraId="40671821" w14:textId="77777777" w:rsidR="00646FAE" w:rsidRPr="00C4326C" w:rsidRDefault="009359DC" w:rsidP="00C4326C">
                  <w:pPr>
                    <w:spacing w:before="120" w:after="120"/>
                    <w:jc w:val="center"/>
                    <w:rPr>
                      <w:szCs w:val="24"/>
                    </w:rPr>
                  </w:pPr>
                  <w:r w:rsidRPr="00C4326C">
                    <w:rPr>
                      <w:szCs w:val="24"/>
                    </w:rPr>
                    <w:t>c</w:t>
                  </w:r>
                </w:p>
              </w:tc>
              <w:tc>
                <w:tcPr>
                  <w:tcW w:w="657" w:type="dxa"/>
                  <w:shd w:val="clear" w:color="auto" w:fill="auto"/>
                </w:tcPr>
                <w:p w14:paraId="4E158939" w14:textId="77777777" w:rsidR="00646FAE" w:rsidRPr="00C4326C" w:rsidRDefault="00174AF3" w:rsidP="00C4326C">
                  <w:pPr>
                    <w:spacing w:before="120" w:after="120"/>
                    <w:jc w:val="center"/>
                    <w:rPr>
                      <w:szCs w:val="24"/>
                    </w:rPr>
                  </w:pPr>
                  <w:r>
                    <w:rPr>
                      <w:szCs w:val="24"/>
                    </w:rPr>
                    <w:t>d</w:t>
                  </w:r>
                </w:p>
              </w:tc>
              <w:tc>
                <w:tcPr>
                  <w:tcW w:w="648" w:type="dxa"/>
                  <w:shd w:val="clear" w:color="auto" w:fill="auto"/>
                </w:tcPr>
                <w:p w14:paraId="2B3E2461" w14:textId="77777777" w:rsidR="00646FAE" w:rsidRPr="00C4326C" w:rsidRDefault="00646FAE" w:rsidP="00C4326C">
                  <w:pPr>
                    <w:spacing w:before="120" w:after="120"/>
                    <w:jc w:val="center"/>
                    <w:rPr>
                      <w:szCs w:val="24"/>
                    </w:rPr>
                  </w:pPr>
                </w:p>
              </w:tc>
              <w:tc>
                <w:tcPr>
                  <w:tcW w:w="648" w:type="dxa"/>
                  <w:shd w:val="clear" w:color="auto" w:fill="auto"/>
                </w:tcPr>
                <w:p w14:paraId="0A065A75" w14:textId="77777777" w:rsidR="00646FAE" w:rsidRPr="00C4326C" w:rsidRDefault="00646FAE" w:rsidP="00C4326C">
                  <w:pPr>
                    <w:spacing w:before="120" w:after="120"/>
                    <w:jc w:val="center"/>
                    <w:rPr>
                      <w:szCs w:val="24"/>
                    </w:rPr>
                  </w:pPr>
                </w:p>
              </w:tc>
            </w:tr>
            <w:tr w:rsidR="00174AF3" w:rsidRPr="00C4326C" w14:paraId="1D934DB2" w14:textId="77777777">
              <w:tc>
                <w:tcPr>
                  <w:tcW w:w="2535" w:type="dxa"/>
                </w:tcPr>
                <w:p w14:paraId="29ABCD58" w14:textId="77777777" w:rsidR="00174AF3" w:rsidRPr="00FB59CD" w:rsidRDefault="00174AF3" w:rsidP="0082130B">
                  <w:pPr>
                    <w:spacing w:before="120" w:after="120"/>
                    <w:rPr>
                      <w:szCs w:val="24"/>
                    </w:rPr>
                  </w:pPr>
                  <w:r w:rsidRPr="00FB59CD">
                    <w:rPr>
                      <w:szCs w:val="24"/>
                    </w:rPr>
                    <w:t>1.Test</w:t>
                  </w:r>
                </w:p>
              </w:tc>
              <w:tc>
                <w:tcPr>
                  <w:tcW w:w="1176" w:type="dxa"/>
                </w:tcPr>
                <w:p w14:paraId="3EF18189" w14:textId="77777777" w:rsidR="00174AF3" w:rsidRPr="00FB59CD" w:rsidRDefault="00F64268" w:rsidP="0082130B">
                  <w:pPr>
                    <w:spacing w:before="120" w:after="120"/>
                    <w:jc w:val="center"/>
                    <w:rPr>
                      <w:szCs w:val="24"/>
                    </w:rPr>
                  </w:pPr>
                  <w:r>
                    <w:rPr>
                      <w:szCs w:val="24"/>
                    </w:rPr>
                    <w:t>5</w:t>
                  </w:r>
                  <w:r w:rsidR="00174AF3" w:rsidRPr="00FB59CD">
                    <w:rPr>
                      <w:szCs w:val="24"/>
                    </w:rPr>
                    <w:t>0</w:t>
                  </w:r>
                  <w:r w:rsidR="00807E75">
                    <w:rPr>
                      <w:szCs w:val="24"/>
                    </w:rPr>
                    <w:t>%</w:t>
                  </w:r>
                </w:p>
              </w:tc>
              <w:tc>
                <w:tcPr>
                  <w:tcW w:w="656" w:type="dxa"/>
                  <w:shd w:val="clear" w:color="auto" w:fill="auto"/>
                </w:tcPr>
                <w:p w14:paraId="52033312" w14:textId="77777777" w:rsidR="00174AF3" w:rsidRPr="00C4326C" w:rsidRDefault="00174AF3" w:rsidP="00C4326C">
                  <w:pPr>
                    <w:spacing w:before="120" w:after="120"/>
                    <w:jc w:val="center"/>
                    <w:rPr>
                      <w:szCs w:val="24"/>
                    </w:rPr>
                  </w:pPr>
                  <w:r w:rsidRPr="00C4326C">
                    <w:rPr>
                      <w:szCs w:val="24"/>
                    </w:rPr>
                    <w:sym w:font="Wingdings" w:char="F0FC"/>
                  </w:r>
                </w:p>
              </w:tc>
              <w:tc>
                <w:tcPr>
                  <w:tcW w:w="657" w:type="dxa"/>
                  <w:shd w:val="clear" w:color="auto" w:fill="auto"/>
                </w:tcPr>
                <w:p w14:paraId="5FCB0C42" w14:textId="77777777" w:rsidR="00174AF3" w:rsidRPr="00C4326C" w:rsidRDefault="00174AF3" w:rsidP="00C4326C">
                  <w:pPr>
                    <w:spacing w:before="120" w:after="120"/>
                    <w:jc w:val="center"/>
                    <w:rPr>
                      <w:szCs w:val="24"/>
                    </w:rPr>
                  </w:pPr>
                  <w:r w:rsidRPr="00C4326C">
                    <w:rPr>
                      <w:szCs w:val="24"/>
                    </w:rPr>
                    <w:sym w:font="Wingdings" w:char="F0FC"/>
                  </w:r>
                </w:p>
              </w:tc>
              <w:tc>
                <w:tcPr>
                  <w:tcW w:w="657" w:type="dxa"/>
                  <w:shd w:val="clear" w:color="auto" w:fill="auto"/>
                </w:tcPr>
                <w:p w14:paraId="0BA22E33" w14:textId="77777777" w:rsidR="00174AF3" w:rsidRPr="00C4326C" w:rsidRDefault="00174AF3" w:rsidP="00C4326C">
                  <w:pPr>
                    <w:spacing w:before="120" w:after="120"/>
                    <w:jc w:val="center"/>
                    <w:rPr>
                      <w:szCs w:val="24"/>
                    </w:rPr>
                  </w:pPr>
                  <w:r w:rsidRPr="00C4326C">
                    <w:rPr>
                      <w:szCs w:val="24"/>
                    </w:rPr>
                    <w:sym w:font="Wingdings" w:char="F0FC"/>
                  </w:r>
                </w:p>
              </w:tc>
              <w:tc>
                <w:tcPr>
                  <w:tcW w:w="657" w:type="dxa"/>
                  <w:shd w:val="clear" w:color="auto" w:fill="auto"/>
                </w:tcPr>
                <w:p w14:paraId="67D3156B" w14:textId="77777777" w:rsidR="00174AF3" w:rsidRPr="00C4326C" w:rsidRDefault="00174AF3" w:rsidP="00C7563D">
                  <w:pPr>
                    <w:spacing w:before="120" w:after="120"/>
                    <w:jc w:val="center"/>
                    <w:rPr>
                      <w:szCs w:val="24"/>
                    </w:rPr>
                  </w:pPr>
                  <w:r w:rsidRPr="00C4326C">
                    <w:rPr>
                      <w:szCs w:val="24"/>
                    </w:rPr>
                    <w:sym w:font="Wingdings" w:char="F0FC"/>
                  </w:r>
                </w:p>
              </w:tc>
              <w:tc>
                <w:tcPr>
                  <w:tcW w:w="648" w:type="dxa"/>
                  <w:shd w:val="clear" w:color="auto" w:fill="auto"/>
                </w:tcPr>
                <w:p w14:paraId="27E9A13C" w14:textId="77777777" w:rsidR="00174AF3" w:rsidRPr="00C4326C" w:rsidRDefault="00174AF3" w:rsidP="00C4326C">
                  <w:pPr>
                    <w:spacing w:before="120" w:after="120"/>
                    <w:rPr>
                      <w:szCs w:val="24"/>
                    </w:rPr>
                  </w:pPr>
                </w:p>
              </w:tc>
              <w:tc>
                <w:tcPr>
                  <w:tcW w:w="648" w:type="dxa"/>
                  <w:shd w:val="clear" w:color="auto" w:fill="auto"/>
                </w:tcPr>
                <w:p w14:paraId="48DB3BD6" w14:textId="77777777" w:rsidR="00174AF3" w:rsidRPr="00C4326C" w:rsidRDefault="00174AF3" w:rsidP="00C4326C">
                  <w:pPr>
                    <w:spacing w:before="120" w:after="120"/>
                    <w:rPr>
                      <w:szCs w:val="24"/>
                    </w:rPr>
                  </w:pPr>
                </w:p>
              </w:tc>
            </w:tr>
            <w:tr w:rsidR="00174AF3" w:rsidRPr="00C4326C" w14:paraId="0CF47D08" w14:textId="77777777">
              <w:tc>
                <w:tcPr>
                  <w:tcW w:w="2535" w:type="dxa"/>
                </w:tcPr>
                <w:p w14:paraId="37186E0C" w14:textId="77777777" w:rsidR="00174AF3" w:rsidRPr="00FB59CD" w:rsidRDefault="00174AF3" w:rsidP="0082130B">
                  <w:pPr>
                    <w:spacing w:before="120" w:after="120"/>
                    <w:rPr>
                      <w:szCs w:val="24"/>
                    </w:rPr>
                  </w:pPr>
                  <w:r w:rsidRPr="00FB59CD">
                    <w:rPr>
                      <w:szCs w:val="24"/>
                    </w:rPr>
                    <w:t>2. Assignment exercise</w:t>
                  </w:r>
                </w:p>
              </w:tc>
              <w:tc>
                <w:tcPr>
                  <w:tcW w:w="1176" w:type="dxa"/>
                </w:tcPr>
                <w:p w14:paraId="3F4287AB" w14:textId="77777777" w:rsidR="00174AF3" w:rsidRPr="00FB59CD" w:rsidRDefault="00F64268" w:rsidP="0082130B">
                  <w:pPr>
                    <w:spacing w:before="120" w:after="120"/>
                    <w:jc w:val="center"/>
                    <w:rPr>
                      <w:szCs w:val="24"/>
                    </w:rPr>
                  </w:pPr>
                  <w:r>
                    <w:rPr>
                      <w:szCs w:val="24"/>
                    </w:rPr>
                    <w:t>5</w:t>
                  </w:r>
                  <w:r w:rsidR="00174AF3" w:rsidRPr="00FB59CD">
                    <w:rPr>
                      <w:szCs w:val="24"/>
                    </w:rPr>
                    <w:t>0</w:t>
                  </w:r>
                  <w:r w:rsidR="00807E75">
                    <w:rPr>
                      <w:szCs w:val="24"/>
                    </w:rPr>
                    <w:t>%</w:t>
                  </w:r>
                </w:p>
              </w:tc>
              <w:tc>
                <w:tcPr>
                  <w:tcW w:w="656" w:type="dxa"/>
                  <w:shd w:val="clear" w:color="auto" w:fill="auto"/>
                </w:tcPr>
                <w:p w14:paraId="765B85A2" w14:textId="77777777" w:rsidR="00174AF3" w:rsidRPr="00C4326C" w:rsidRDefault="00174AF3" w:rsidP="00C4326C">
                  <w:pPr>
                    <w:spacing w:before="120" w:after="120"/>
                    <w:jc w:val="center"/>
                    <w:rPr>
                      <w:szCs w:val="24"/>
                    </w:rPr>
                  </w:pPr>
                  <w:r w:rsidRPr="00C4326C">
                    <w:rPr>
                      <w:szCs w:val="24"/>
                    </w:rPr>
                    <w:sym w:font="Wingdings" w:char="F0FC"/>
                  </w:r>
                </w:p>
              </w:tc>
              <w:tc>
                <w:tcPr>
                  <w:tcW w:w="657" w:type="dxa"/>
                  <w:shd w:val="clear" w:color="auto" w:fill="auto"/>
                </w:tcPr>
                <w:p w14:paraId="302281E0" w14:textId="77777777" w:rsidR="00174AF3" w:rsidRPr="00C4326C" w:rsidRDefault="00174AF3" w:rsidP="00C4326C">
                  <w:pPr>
                    <w:spacing w:before="120" w:after="120"/>
                    <w:jc w:val="center"/>
                    <w:rPr>
                      <w:szCs w:val="24"/>
                    </w:rPr>
                  </w:pPr>
                  <w:r w:rsidRPr="00C4326C">
                    <w:rPr>
                      <w:szCs w:val="24"/>
                    </w:rPr>
                    <w:sym w:font="Wingdings" w:char="F0FC"/>
                  </w:r>
                </w:p>
              </w:tc>
              <w:tc>
                <w:tcPr>
                  <w:tcW w:w="657" w:type="dxa"/>
                  <w:shd w:val="clear" w:color="auto" w:fill="auto"/>
                </w:tcPr>
                <w:p w14:paraId="36DD491D" w14:textId="77777777" w:rsidR="00174AF3" w:rsidRPr="00C4326C" w:rsidRDefault="00174AF3" w:rsidP="00C4326C">
                  <w:pPr>
                    <w:spacing w:before="120" w:after="120"/>
                    <w:jc w:val="center"/>
                    <w:rPr>
                      <w:szCs w:val="24"/>
                    </w:rPr>
                  </w:pPr>
                  <w:r w:rsidRPr="00C4326C">
                    <w:rPr>
                      <w:szCs w:val="24"/>
                    </w:rPr>
                    <w:sym w:font="Wingdings" w:char="F0FC"/>
                  </w:r>
                </w:p>
              </w:tc>
              <w:tc>
                <w:tcPr>
                  <w:tcW w:w="657" w:type="dxa"/>
                  <w:shd w:val="clear" w:color="auto" w:fill="auto"/>
                </w:tcPr>
                <w:p w14:paraId="624AB619" w14:textId="77777777" w:rsidR="00174AF3" w:rsidRPr="00C4326C" w:rsidRDefault="00174AF3" w:rsidP="00C7563D">
                  <w:pPr>
                    <w:spacing w:before="120" w:after="120"/>
                    <w:jc w:val="center"/>
                    <w:rPr>
                      <w:szCs w:val="24"/>
                    </w:rPr>
                  </w:pPr>
                  <w:r w:rsidRPr="00C4326C">
                    <w:rPr>
                      <w:szCs w:val="24"/>
                    </w:rPr>
                    <w:sym w:font="Wingdings" w:char="F0FC"/>
                  </w:r>
                </w:p>
              </w:tc>
              <w:tc>
                <w:tcPr>
                  <w:tcW w:w="648" w:type="dxa"/>
                  <w:shd w:val="clear" w:color="auto" w:fill="auto"/>
                </w:tcPr>
                <w:p w14:paraId="6738D1BE" w14:textId="77777777" w:rsidR="00174AF3" w:rsidRPr="00C4326C" w:rsidRDefault="00174AF3" w:rsidP="00C4326C">
                  <w:pPr>
                    <w:spacing w:before="120" w:after="120"/>
                    <w:rPr>
                      <w:szCs w:val="24"/>
                    </w:rPr>
                  </w:pPr>
                </w:p>
              </w:tc>
              <w:tc>
                <w:tcPr>
                  <w:tcW w:w="648" w:type="dxa"/>
                  <w:shd w:val="clear" w:color="auto" w:fill="auto"/>
                </w:tcPr>
                <w:p w14:paraId="09D35F1C" w14:textId="77777777" w:rsidR="00174AF3" w:rsidRPr="00C4326C" w:rsidRDefault="00174AF3" w:rsidP="00C4326C">
                  <w:pPr>
                    <w:spacing w:before="120" w:after="120"/>
                    <w:rPr>
                      <w:szCs w:val="24"/>
                    </w:rPr>
                  </w:pPr>
                </w:p>
              </w:tc>
            </w:tr>
            <w:tr w:rsidR="00174AF3" w:rsidRPr="00C4326C" w14:paraId="0C9D5C97" w14:textId="77777777">
              <w:trPr>
                <w:trHeight w:val="530"/>
              </w:trPr>
              <w:tc>
                <w:tcPr>
                  <w:tcW w:w="2535" w:type="dxa"/>
                </w:tcPr>
                <w:p w14:paraId="1A6D56CD" w14:textId="77777777" w:rsidR="00174AF3" w:rsidRPr="00C4326C" w:rsidRDefault="00174AF3" w:rsidP="00C4326C">
                  <w:pPr>
                    <w:spacing w:before="120" w:after="120"/>
                    <w:rPr>
                      <w:szCs w:val="24"/>
                    </w:rPr>
                  </w:pPr>
                  <w:r w:rsidRPr="00C4326C">
                    <w:rPr>
                      <w:szCs w:val="24"/>
                    </w:rPr>
                    <w:t xml:space="preserve">Total </w:t>
                  </w:r>
                </w:p>
              </w:tc>
              <w:tc>
                <w:tcPr>
                  <w:tcW w:w="1176" w:type="dxa"/>
                </w:tcPr>
                <w:p w14:paraId="6FA7C778" w14:textId="77777777" w:rsidR="00174AF3" w:rsidRPr="00C4326C" w:rsidRDefault="00174AF3" w:rsidP="00C4326C">
                  <w:pPr>
                    <w:spacing w:before="120" w:after="120"/>
                    <w:jc w:val="center"/>
                    <w:rPr>
                      <w:szCs w:val="24"/>
                    </w:rPr>
                  </w:pPr>
                  <w:r w:rsidRPr="00C4326C">
                    <w:rPr>
                      <w:szCs w:val="24"/>
                    </w:rPr>
                    <w:t>100%</w:t>
                  </w:r>
                </w:p>
              </w:tc>
              <w:tc>
                <w:tcPr>
                  <w:tcW w:w="3923" w:type="dxa"/>
                  <w:gridSpan w:val="6"/>
                </w:tcPr>
                <w:p w14:paraId="129C2DFF" w14:textId="77777777" w:rsidR="00174AF3" w:rsidRPr="00C4326C" w:rsidRDefault="00174AF3" w:rsidP="00C4326C">
                  <w:pPr>
                    <w:spacing w:before="120" w:after="120"/>
                    <w:rPr>
                      <w:szCs w:val="24"/>
                    </w:rPr>
                  </w:pPr>
                </w:p>
              </w:tc>
            </w:tr>
          </w:tbl>
          <w:p w14:paraId="0BF5D53D" w14:textId="77777777" w:rsidR="00CC30BC" w:rsidRPr="00C4326C" w:rsidRDefault="00CC30BC" w:rsidP="00C4326C">
            <w:pPr>
              <w:spacing w:before="120" w:after="120"/>
              <w:jc w:val="both"/>
              <w:rPr>
                <w:szCs w:val="24"/>
              </w:rPr>
            </w:pPr>
            <w:r w:rsidRPr="00C4326C">
              <w:rPr>
                <w:szCs w:val="24"/>
              </w:rPr>
              <w:t>The assignment exercises</w:t>
            </w:r>
            <w:r w:rsidRPr="000077DF">
              <w:rPr>
                <w:szCs w:val="24"/>
              </w:rPr>
              <w:t xml:space="preserve"> </w:t>
            </w:r>
            <w:r w:rsidRPr="00C4326C">
              <w:rPr>
                <w:szCs w:val="24"/>
              </w:rPr>
              <w:t xml:space="preserve">assess students’ capability to synthesize and apply the concepts and </w:t>
            </w:r>
            <w:r w:rsidR="00856EF5">
              <w:rPr>
                <w:szCs w:val="24"/>
              </w:rPr>
              <w:t>principle in demonstrating their ability in understanding the basic knowledge of aviation industries</w:t>
            </w:r>
            <w:r w:rsidRPr="00C4326C">
              <w:rPr>
                <w:szCs w:val="24"/>
              </w:rPr>
              <w:t xml:space="preserve">.  </w:t>
            </w:r>
          </w:p>
          <w:p w14:paraId="71024A77" w14:textId="77777777" w:rsidR="00646FAE" w:rsidRPr="00C4326C" w:rsidRDefault="00CC30BC" w:rsidP="00856EF5">
            <w:pPr>
              <w:spacing w:before="120" w:after="120"/>
              <w:jc w:val="both"/>
              <w:rPr>
                <w:szCs w:val="24"/>
              </w:rPr>
            </w:pPr>
            <w:r w:rsidRPr="00C4326C">
              <w:rPr>
                <w:szCs w:val="24"/>
              </w:rPr>
              <w:t xml:space="preserve">The </w:t>
            </w:r>
            <w:r w:rsidR="00856EF5">
              <w:rPr>
                <w:szCs w:val="24"/>
              </w:rPr>
              <w:t>test</w:t>
            </w:r>
            <w:r w:rsidRPr="00C4326C">
              <w:rPr>
                <w:szCs w:val="24"/>
              </w:rPr>
              <w:t xml:space="preserve"> assesses students’ understanding on the concepts and capability in the application </w:t>
            </w:r>
            <w:r w:rsidR="000B35BF" w:rsidRPr="00C4326C">
              <w:rPr>
                <w:szCs w:val="24"/>
              </w:rPr>
              <w:t xml:space="preserve">of the skills </w:t>
            </w:r>
            <w:r w:rsidR="000B35BF">
              <w:rPr>
                <w:szCs w:val="24"/>
              </w:rPr>
              <w:t>and knowledge to</w:t>
            </w:r>
            <w:r w:rsidR="000B35BF" w:rsidRPr="00C4326C">
              <w:rPr>
                <w:szCs w:val="24"/>
              </w:rPr>
              <w:t xml:space="preserve"> analyz</w:t>
            </w:r>
            <w:r w:rsidR="000B35BF">
              <w:rPr>
                <w:szCs w:val="24"/>
              </w:rPr>
              <w:t>e</w:t>
            </w:r>
            <w:r w:rsidR="000B35BF" w:rsidRPr="00C4326C">
              <w:rPr>
                <w:szCs w:val="24"/>
              </w:rPr>
              <w:t xml:space="preserve"> and solv</w:t>
            </w:r>
            <w:r w:rsidR="000B35BF">
              <w:rPr>
                <w:szCs w:val="24"/>
              </w:rPr>
              <w:t>e</w:t>
            </w:r>
            <w:r w:rsidRPr="00C4326C">
              <w:rPr>
                <w:szCs w:val="24"/>
              </w:rPr>
              <w:t xml:space="preserve"> problems related to the subject</w:t>
            </w:r>
            <w:r w:rsidR="004F5248" w:rsidRPr="00C4326C">
              <w:rPr>
                <w:szCs w:val="24"/>
              </w:rPr>
              <w:t>.</w:t>
            </w:r>
          </w:p>
        </w:tc>
      </w:tr>
      <w:tr w:rsidR="00646FAE" w:rsidRPr="009459DE" w14:paraId="3D24B588" w14:textId="77777777" w:rsidTr="00270C7B">
        <w:trPr>
          <w:trHeight w:val="412"/>
        </w:trPr>
        <w:tc>
          <w:tcPr>
            <w:tcW w:w="2340" w:type="dxa"/>
            <w:vMerge w:val="restart"/>
          </w:tcPr>
          <w:p w14:paraId="2A76CDD5" w14:textId="77777777" w:rsidR="00646FAE" w:rsidRPr="00C4326C" w:rsidRDefault="00646FAE" w:rsidP="00C4326C">
            <w:pPr>
              <w:spacing w:before="120" w:after="120"/>
              <w:rPr>
                <w:b/>
                <w:szCs w:val="24"/>
              </w:rPr>
            </w:pPr>
            <w:r w:rsidRPr="00C4326C">
              <w:rPr>
                <w:b/>
                <w:szCs w:val="24"/>
              </w:rPr>
              <w:t xml:space="preserve">Student Study Effort </w:t>
            </w:r>
            <w:r w:rsidR="00010647">
              <w:rPr>
                <w:b/>
              </w:rPr>
              <w:t>Expected</w:t>
            </w:r>
            <w:r w:rsidRPr="00C4326C">
              <w:rPr>
                <w:b/>
                <w:szCs w:val="24"/>
              </w:rPr>
              <w:t xml:space="preserve"> </w:t>
            </w:r>
            <w:r w:rsidRPr="00C4326C">
              <w:rPr>
                <w:b/>
                <w:szCs w:val="24"/>
              </w:rPr>
              <w:br/>
            </w:r>
          </w:p>
        </w:tc>
        <w:tc>
          <w:tcPr>
            <w:tcW w:w="6300" w:type="dxa"/>
            <w:vAlign w:val="center"/>
          </w:tcPr>
          <w:p w14:paraId="2AC33F1E" w14:textId="77777777" w:rsidR="00646FAE" w:rsidRPr="00C4326C" w:rsidRDefault="00646FAE" w:rsidP="00C4326C">
            <w:pPr>
              <w:spacing w:before="120" w:after="120"/>
              <w:rPr>
                <w:szCs w:val="24"/>
              </w:rPr>
            </w:pPr>
            <w:r w:rsidRPr="00C4326C">
              <w:rPr>
                <w:szCs w:val="24"/>
              </w:rPr>
              <w:t>Class contact:</w:t>
            </w:r>
          </w:p>
        </w:tc>
        <w:tc>
          <w:tcPr>
            <w:tcW w:w="1560" w:type="dxa"/>
            <w:vAlign w:val="center"/>
          </w:tcPr>
          <w:p w14:paraId="1F593A77" w14:textId="77777777" w:rsidR="00646FAE" w:rsidRPr="00C4326C" w:rsidRDefault="00646FAE" w:rsidP="00C4326C">
            <w:pPr>
              <w:spacing w:before="120" w:after="120"/>
              <w:ind w:right="132"/>
              <w:jc w:val="right"/>
              <w:rPr>
                <w:szCs w:val="24"/>
              </w:rPr>
            </w:pPr>
          </w:p>
        </w:tc>
      </w:tr>
      <w:tr w:rsidR="00FB59CD" w:rsidRPr="009459DE" w14:paraId="33829D92" w14:textId="77777777" w:rsidTr="00270C7B">
        <w:trPr>
          <w:trHeight w:val="411"/>
        </w:trPr>
        <w:tc>
          <w:tcPr>
            <w:tcW w:w="2340" w:type="dxa"/>
            <w:vMerge/>
            <w:vAlign w:val="center"/>
          </w:tcPr>
          <w:p w14:paraId="4454F521" w14:textId="77777777" w:rsidR="00FB59CD" w:rsidRPr="00C4326C" w:rsidRDefault="00FB59CD" w:rsidP="00C4326C">
            <w:pPr>
              <w:spacing w:before="120" w:after="120"/>
              <w:rPr>
                <w:b/>
                <w:szCs w:val="24"/>
              </w:rPr>
            </w:pPr>
          </w:p>
        </w:tc>
        <w:tc>
          <w:tcPr>
            <w:tcW w:w="6300" w:type="dxa"/>
            <w:vAlign w:val="center"/>
          </w:tcPr>
          <w:p w14:paraId="0A4CBAD9" w14:textId="34448CAD" w:rsidR="00FB59CD" w:rsidRPr="0072798E" w:rsidRDefault="00FB59CD" w:rsidP="00FB59CD">
            <w:pPr>
              <w:numPr>
                <w:ilvl w:val="0"/>
                <w:numId w:val="18"/>
              </w:numPr>
              <w:tabs>
                <w:tab w:val="left" w:pos="522"/>
              </w:tabs>
              <w:spacing w:before="120" w:after="120"/>
              <w:ind w:left="522" w:hanging="522"/>
              <w:rPr>
                <w:sz w:val="22"/>
                <w:szCs w:val="22"/>
              </w:rPr>
            </w:pPr>
            <w:r>
              <w:rPr>
                <w:sz w:val="22"/>
                <w:szCs w:val="22"/>
              </w:rPr>
              <w:t>Lectures</w:t>
            </w:r>
            <w:r>
              <w:rPr>
                <w:sz w:val="22"/>
                <w:szCs w:val="22"/>
              </w:rPr>
              <w:tab/>
              <w:t xml:space="preserve">     </w:t>
            </w:r>
            <w:r w:rsidR="00A156EA">
              <w:rPr>
                <w:sz w:val="22"/>
                <w:szCs w:val="22"/>
              </w:rPr>
              <w:t xml:space="preserve">                    </w:t>
            </w:r>
            <w:r w:rsidR="001048E1">
              <w:rPr>
                <w:sz w:val="22"/>
                <w:szCs w:val="22"/>
              </w:rPr>
              <w:t xml:space="preserve">     </w:t>
            </w:r>
            <w:r w:rsidR="00EE204F">
              <w:rPr>
                <w:sz w:val="22"/>
                <w:szCs w:val="22"/>
              </w:rPr>
              <w:t>3</w:t>
            </w:r>
            <w:r w:rsidRPr="0072798E">
              <w:rPr>
                <w:sz w:val="22"/>
                <w:szCs w:val="22"/>
              </w:rPr>
              <w:t xml:space="preserve"> hours/week for </w:t>
            </w:r>
            <w:r w:rsidR="00EE204F">
              <w:rPr>
                <w:sz w:val="22"/>
                <w:szCs w:val="22"/>
              </w:rPr>
              <w:t>9</w:t>
            </w:r>
            <w:r w:rsidRPr="0072798E">
              <w:rPr>
                <w:sz w:val="22"/>
                <w:szCs w:val="22"/>
              </w:rPr>
              <w:t xml:space="preserve"> weeks</w:t>
            </w:r>
          </w:p>
        </w:tc>
        <w:tc>
          <w:tcPr>
            <w:tcW w:w="1560" w:type="dxa"/>
            <w:vAlign w:val="center"/>
          </w:tcPr>
          <w:p w14:paraId="3CA8D1BA" w14:textId="061AB86D" w:rsidR="00FB59CD" w:rsidRPr="0072798E" w:rsidRDefault="00EE204F" w:rsidP="0082130B">
            <w:pPr>
              <w:spacing w:before="120" w:after="120"/>
              <w:ind w:right="132"/>
              <w:jc w:val="right"/>
              <w:rPr>
                <w:sz w:val="22"/>
                <w:szCs w:val="22"/>
              </w:rPr>
            </w:pPr>
            <w:r>
              <w:rPr>
                <w:sz w:val="22"/>
                <w:szCs w:val="22"/>
              </w:rPr>
              <w:t>27</w:t>
            </w:r>
            <w:r w:rsidR="00FB59CD" w:rsidRPr="0072798E">
              <w:rPr>
                <w:sz w:val="22"/>
                <w:szCs w:val="22"/>
              </w:rPr>
              <w:t xml:space="preserve"> Hrs.</w:t>
            </w:r>
          </w:p>
        </w:tc>
      </w:tr>
      <w:tr w:rsidR="00FB59CD" w:rsidRPr="009459DE" w14:paraId="0A6F23E2" w14:textId="77777777" w:rsidTr="00270C7B">
        <w:trPr>
          <w:trHeight w:val="503"/>
        </w:trPr>
        <w:tc>
          <w:tcPr>
            <w:tcW w:w="2340" w:type="dxa"/>
            <w:vMerge/>
            <w:vAlign w:val="center"/>
          </w:tcPr>
          <w:p w14:paraId="34E3AB14" w14:textId="77777777" w:rsidR="00FB59CD" w:rsidRPr="00C4326C" w:rsidRDefault="00FB59CD" w:rsidP="00C4326C">
            <w:pPr>
              <w:spacing w:before="120" w:after="120"/>
              <w:rPr>
                <w:b/>
                <w:szCs w:val="24"/>
              </w:rPr>
            </w:pPr>
          </w:p>
        </w:tc>
        <w:tc>
          <w:tcPr>
            <w:tcW w:w="6300" w:type="dxa"/>
            <w:vAlign w:val="center"/>
          </w:tcPr>
          <w:p w14:paraId="1D26EB38" w14:textId="44D59726" w:rsidR="00FB59CD" w:rsidRPr="0072798E" w:rsidRDefault="00FB59CD" w:rsidP="00EE204F">
            <w:pPr>
              <w:numPr>
                <w:ilvl w:val="0"/>
                <w:numId w:val="18"/>
              </w:numPr>
              <w:tabs>
                <w:tab w:val="left" w:pos="522"/>
              </w:tabs>
              <w:spacing w:before="120" w:after="120"/>
              <w:ind w:left="522" w:hanging="522"/>
              <w:rPr>
                <w:sz w:val="22"/>
                <w:szCs w:val="22"/>
              </w:rPr>
            </w:pPr>
            <w:r>
              <w:rPr>
                <w:sz w:val="22"/>
                <w:szCs w:val="22"/>
              </w:rPr>
              <w:t>Tu</w:t>
            </w:r>
            <w:r w:rsidR="001C7360">
              <w:rPr>
                <w:sz w:val="22"/>
                <w:szCs w:val="22"/>
              </w:rPr>
              <w:t>torial</w:t>
            </w:r>
            <w:r>
              <w:rPr>
                <w:sz w:val="22"/>
                <w:szCs w:val="22"/>
              </w:rPr>
              <w:t xml:space="preserve">, </w:t>
            </w:r>
            <w:r w:rsidRPr="0072798E">
              <w:rPr>
                <w:sz w:val="22"/>
                <w:szCs w:val="22"/>
              </w:rPr>
              <w:t>La</w:t>
            </w:r>
            <w:r w:rsidR="00BC71A5">
              <w:rPr>
                <w:sz w:val="22"/>
                <w:szCs w:val="22"/>
              </w:rPr>
              <w:t xml:space="preserve">b., </w:t>
            </w:r>
            <w:r w:rsidR="00EE204F">
              <w:rPr>
                <w:sz w:val="22"/>
                <w:szCs w:val="22"/>
              </w:rPr>
              <w:t xml:space="preserve">Presentation, Test      </w:t>
            </w:r>
            <w:r w:rsidR="001048E1">
              <w:rPr>
                <w:sz w:val="22"/>
                <w:szCs w:val="22"/>
              </w:rPr>
              <w:t xml:space="preserve"> </w:t>
            </w:r>
            <w:r w:rsidR="00EE204F">
              <w:rPr>
                <w:sz w:val="22"/>
                <w:szCs w:val="22"/>
              </w:rPr>
              <w:t>3</w:t>
            </w:r>
            <w:r w:rsidRPr="0072798E">
              <w:rPr>
                <w:sz w:val="22"/>
                <w:szCs w:val="22"/>
              </w:rPr>
              <w:t xml:space="preserve"> hours/week </w:t>
            </w:r>
            <w:r>
              <w:rPr>
                <w:sz w:val="22"/>
                <w:szCs w:val="22"/>
              </w:rPr>
              <w:t xml:space="preserve">for </w:t>
            </w:r>
            <w:r w:rsidR="00EE204F">
              <w:rPr>
                <w:sz w:val="22"/>
                <w:szCs w:val="22"/>
              </w:rPr>
              <w:t>4</w:t>
            </w:r>
            <w:r w:rsidRPr="0072798E">
              <w:rPr>
                <w:sz w:val="22"/>
                <w:szCs w:val="22"/>
              </w:rPr>
              <w:t xml:space="preserve"> weeks</w:t>
            </w:r>
          </w:p>
        </w:tc>
        <w:tc>
          <w:tcPr>
            <w:tcW w:w="1560" w:type="dxa"/>
            <w:vAlign w:val="center"/>
          </w:tcPr>
          <w:p w14:paraId="791A8BB9" w14:textId="0CAED2BD" w:rsidR="00FB59CD" w:rsidRPr="0072798E" w:rsidRDefault="00EE204F" w:rsidP="0082130B">
            <w:pPr>
              <w:spacing w:before="120" w:after="120"/>
              <w:ind w:right="132"/>
              <w:jc w:val="right"/>
              <w:rPr>
                <w:sz w:val="22"/>
                <w:szCs w:val="22"/>
              </w:rPr>
            </w:pPr>
            <w:r>
              <w:rPr>
                <w:sz w:val="22"/>
                <w:szCs w:val="22"/>
              </w:rPr>
              <w:t>12</w:t>
            </w:r>
            <w:r w:rsidR="00FB59CD" w:rsidRPr="0072798E">
              <w:rPr>
                <w:sz w:val="22"/>
                <w:szCs w:val="22"/>
              </w:rPr>
              <w:t xml:space="preserve"> Hrs.</w:t>
            </w:r>
          </w:p>
        </w:tc>
      </w:tr>
      <w:tr w:rsidR="00FB59CD" w:rsidRPr="009459DE" w14:paraId="69996884" w14:textId="77777777" w:rsidTr="00270C7B">
        <w:trPr>
          <w:trHeight w:val="411"/>
        </w:trPr>
        <w:tc>
          <w:tcPr>
            <w:tcW w:w="2340" w:type="dxa"/>
            <w:vMerge/>
            <w:vAlign w:val="center"/>
          </w:tcPr>
          <w:p w14:paraId="64C04953" w14:textId="77777777" w:rsidR="00FB59CD" w:rsidRPr="00C4326C" w:rsidRDefault="00FB59CD" w:rsidP="00C4326C">
            <w:pPr>
              <w:spacing w:before="120" w:after="120"/>
              <w:rPr>
                <w:b/>
                <w:szCs w:val="24"/>
              </w:rPr>
            </w:pPr>
          </w:p>
        </w:tc>
        <w:tc>
          <w:tcPr>
            <w:tcW w:w="6300" w:type="dxa"/>
            <w:vAlign w:val="center"/>
          </w:tcPr>
          <w:p w14:paraId="3FC9E625" w14:textId="77777777" w:rsidR="00FB59CD" w:rsidRPr="009459DE" w:rsidRDefault="00FB59CD" w:rsidP="0082130B">
            <w:pPr>
              <w:spacing w:before="120" w:after="120"/>
              <w:rPr>
                <w:sz w:val="22"/>
                <w:szCs w:val="22"/>
              </w:rPr>
            </w:pPr>
            <w:r w:rsidRPr="009459DE">
              <w:rPr>
                <w:sz w:val="22"/>
                <w:szCs w:val="22"/>
              </w:rPr>
              <w:t>Other student study effort:</w:t>
            </w:r>
          </w:p>
        </w:tc>
        <w:tc>
          <w:tcPr>
            <w:tcW w:w="1560" w:type="dxa"/>
            <w:vAlign w:val="center"/>
          </w:tcPr>
          <w:p w14:paraId="3F8EEFFC" w14:textId="77777777" w:rsidR="00FB59CD" w:rsidRPr="009459DE" w:rsidRDefault="00FB59CD" w:rsidP="0082130B">
            <w:pPr>
              <w:spacing w:before="120" w:after="120"/>
              <w:ind w:right="132"/>
              <w:jc w:val="right"/>
              <w:rPr>
                <w:sz w:val="22"/>
                <w:szCs w:val="22"/>
              </w:rPr>
            </w:pPr>
          </w:p>
        </w:tc>
      </w:tr>
      <w:tr w:rsidR="00FB59CD" w:rsidRPr="009459DE" w14:paraId="60B88EC7" w14:textId="77777777" w:rsidTr="00270C7B">
        <w:trPr>
          <w:trHeight w:val="411"/>
        </w:trPr>
        <w:tc>
          <w:tcPr>
            <w:tcW w:w="2340" w:type="dxa"/>
            <w:vMerge/>
            <w:vAlign w:val="center"/>
          </w:tcPr>
          <w:p w14:paraId="3D4B8537" w14:textId="77777777" w:rsidR="00FB59CD" w:rsidRPr="00C4326C" w:rsidRDefault="00FB59CD" w:rsidP="00C4326C">
            <w:pPr>
              <w:spacing w:before="120" w:after="120"/>
              <w:rPr>
                <w:b/>
                <w:szCs w:val="24"/>
              </w:rPr>
            </w:pPr>
          </w:p>
        </w:tc>
        <w:tc>
          <w:tcPr>
            <w:tcW w:w="6300" w:type="dxa"/>
            <w:vAlign w:val="center"/>
          </w:tcPr>
          <w:p w14:paraId="15427316" w14:textId="77777777" w:rsidR="00FB59CD" w:rsidRPr="009459DE" w:rsidRDefault="00FB59CD" w:rsidP="00FB59CD">
            <w:pPr>
              <w:numPr>
                <w:ilvl w:val="0"/>
                <w:numId w:val="6"/>
              </w:numPr>
              <w:tabs>
                <w:tab w:val="clear" w:pos="2160"/>
              </w:tabs>
              <w:spacing w:before="120" w:after="120"/>
              <w:ind w:left="432"/>
              <w:rPr>
                <w:sz w:val="22"/>
                <w:szCs w:val="22"/>
              </w:rPr>
            </w:pPr>
            <w:r>
              <w:rPr>
                <w:sz w:val="22"/>
                <w:szCs w:val="22"/>
              </w:rPr>
              <w:t>Preparation and Review, Self-study</w:t>
            </w:r>
          </w:p>
        </w:tc>
        <w:tc>
          <w:tcPr>
            <w:tcW w:w="1560" w:type="dxa"/>
            <w:vAlign w:val="center"/>
          </w:tcPr>
          <w:p w14:paraId="3145E03F" w14:textId="29D7589B" w:rsidR="00FB59CD" w:rsidRPr="00A33C59" w:rsidRDefault="00EE204F" w:rsidP="0082130B">
            <w:pPr>
              <w:spacing w:before="120" w:after="120"/>
              <w:ind w:right="132"/>
              <w:jc w:val="right"/>
              <w:rPr>
                <w:sz w:val="22"/>
                <w:szCs w:val="22"/>
              </w:rPr>
            </w:pPr>
            <w:r>
              <w:rPr>
                <w:sz w:val="22"/>
                <w:szCs w:val="22"/>
              </w:rPr>
              <w:t>51</w:t>
            </w:r>
            <w:r w:rsidR="00FB59CD" w:rsidRPr="00A33C59">
              <w:rPr>
                <w:sz w:val="22"/>
                <w:szCs w:val="22"/>
              </w:rPr>
              <w:t xml:space="preserve"> Hrs.</w:t>
            </w:r>
          </w:p>
        </w:tc>
      </w:tr>
      <w:tr w:rsidR="00FB59CD" w:rsidRPr="009459DE" w14:paraId="5FAEB9FD" w14:textId="77777777" w:rsidTr="00270C7B">
        <w:trPr>
          <w:trHeight w:val="411"/>
        </w:trPr>
        <w:tc>
          <w:tcPr>
            <w:tcW w:w="2340" w:type="dxa"/>
            <w:vMerge/>
            <w:vAlign w:val="center"/>
          </w:tcPr>
          <w:p w14:paraId="234A437C" w14:textId="77777777" w:rsidR="00FB59CD" w:rsidRPr="00C4326C" w:rsidRDefault="00FB59CD" w:rsidP="00C4326C">
            <w:pPr>
              <w:spacing w:before="120" w:after="120"/>
              <w:rPr>
                <w:b/>
                <w:szCs w:val="24"/>
              </w:rPr>
            </w:pPr>
          </w:p>
        </w:tc>
        <w:tc>
          <w:tcPr>
            <w:tcW w:w="6300" w:type="dxa"/>
            <w:vAlign w:val="center"/>
          </w:tcPr>
          <w:p w14:paraId="730BA1B1" w14:textId="77777777" w:rsidR="00FB59CD" w:rsidRPr="009459DE" w:rsidRDefault="00FB59CD" w:rsidP="00FB59CD">
            <w:pPr>
              <w:numPr>
                <w:ilvl w:val="0"/>
                <w:numId w:val="6"/>
              </w:numPr>
              <w:tabs>
                <w:tab w:val="clear" w:pos="2160"/>
              </w:tabs>
              <w:spacing w:before="120" w:after="120"/>
              <w:ind w:left="432"/>
              <w:rPr>
                <w:sz w:val="22"/>
                <w:szCs w:val="22"/>
              </w:rPr>
            </w:pPr>
            <w:r>
              <w:rPr>
                <w:sz w:val="22"/>
                <w:szCs w:val="22"/>
              </w:rPr>
              <w:t>Report writing</w:t>
            </w:r>
          </w:p>
        </w:tc>
        <w:tc>
          <w:tcPr>
            <w:tcW w:w="1560" w:type="dxa"/>
            <w:vAlign w:val="center"/>
          </w:tcPr>
          <w:p w14:paraId="2047059A" w14:textId="77777777" w:rsidR="00FB59CD" w:rsidRPr="00A33C59" w:rsidRDefault="002E2A8B" w:rsidP="00BC71A5">
            <w:pPr>
              <w:spacing w:before="120" w:after="120"/>
              <w:ind w:right="132"/>
              <w:jc w:val="right"/>
              <w:rPr>
                <w:sz w:val="22"/>
                <w:szCs w:val="22"/>
              </w:rPr>
            </w:pPr>
            <w:r w:rsidRPr="00A33C59">
              <w:rPr>
                <w:sz w:val="22"/>
                <w:szCs w:val="22"/>
              </w:rPr>
              <w:t>20</w:t>
            </w:r>
            <w:r w:rsidR="00FB59CD" w:rsidRPr="00A33C59">
              <w:rPr>
                <w:sz w:val="22"/>
                <w:szCs w:val="22"/>
              </w:rPr>
              <w:t xml:space="preserve"> Hrs.</w:t>
            </w:r>
          </w:p>
        </w:tc>
      </w:tr>
      <w:tr w:rsidR="00646FAE" w:rsidRPr="009459DE" w14:paraId="7A2B182D" w14:textId="77777777" w:rsidTr="00270C7B">
        <w:trPr>
          <w:trHeight w:val="411"/>
        </w:trPr>
        <w:tc>
          <w:tcPr>
            <w:tcW w:w="2340" w:type="dxa"/>
            <w:vMerge/>
            <w:vAlign w:val="center"/>
          </w:tcPr>
          <w:p w14:paraId="4D21FEF8" w14:textId="77777777" w:rsidR="00646FAE" w:rsidRPr="00C4326C" w:rsidRDefault="00646FAE" w:rsidP="00C4326C">
            <w:pPr>
              <w:spacing w:before="120" w:after="120"/>
              <w:rPr>
                <w:b/>
                <w:szCs w:val="24"/>
              </w:rPr>
            </w:pPr>
          </w:p>
        </w:tc>
        <w:tc>
          <w:tcPr>
            <w:tcW w:w="6300" w:type="dxa"/>
            <w:vAlign w:val="center"/>
          </w:tcPr>
          <w:p w14:paraId="2C3F44B0" w14:textId="77777777" w:rsidR="00646FAE" w:rsidRPr="00C4326C" w:rsidRDefault="00646FAE" w:rsidP="00C4326C">
            <w:pPr>
              <w:spacing w:before="120" w:after="120"/>
              <w:rPr>
                <w:szCs w:val="24"/>
              </w:rPr>
            </w:pPr>
            <w:r w:rsidRPr="00C4326C">
              <w:rPr>
                <w:szCs w:val="24"/>
              </w:rPr>
              <w:t xml:space="preserve">Total student study effort </w:t>
            </w:r>
          </w:p>
        </w:tc>
        <w:tc>
          <w:tcPr>
            <w:tcW w:w="1560" w:type="dxa"/>
            <w:vAlign w:val="center"/>
          </w:tcPr>
          <w:p w14:paraId="123AF08D" w14:textId="456EF1C6" w:rsidR="00646FAE" w:rsidRPr="00A33C59" w:rsidRDefault="00EE204F" w:rsidP="00C4326C">
            <w:pPr>
              <w:spacing w:before="120" w:after="120"/>
              <w:ind w:right="132"/>
              <w:jc w:val="right"/>
              <w:rPr>
                <w:szCs w:val="24"/>
              </w:rPr>
            </w:pPr>
            <w:r>
              <w:rPr>
                <w:szCs w:val="24"/>
              </w:rPr>
              <w:t>11</w:t>
            </w:r>
            <w:r w:rsidR="002E2A8B" w:rsidRPr="00A33C59">
              <w:rPr>
                <w:szCs w:val="24"/>
              </w:rPr>
              <w:t>0</w:t>
            </w:r>
            <w:r w:rsidR="009C6198" w:rsidRPr="00A33C59">
              <w:rPr>
                <w:szCs w:val="24"/>
              </w:rPr>
              <w:t xml:space="preserve"> </w:t>
            </w:r>
            <w:r w:rsidR="00646FAE" w:rsidRPr="00A33C59">
              <w:rPr>
                <w:szCs w:val="24"/>
              </w:rPr>
              <w:t>Hrs.</w:t>
            </w:r>
          </w:p>
        </w:tc>
      </w:tr>
      <w:tr w:rsidR="00646FAE" w:rsidRPr="009459DE" w14:paraId="312EA492" w14:textId="77777777">
        <w:trPr>
          <w:trHeight w:val="250"/>
        </w:trPr>
        <w:tc>
          <w:tcPr>
            <w:tcW w:w="2340" w:type="dxa"/>
          </w:tcPr>
          <w:p w14:paraId="624B7713" w14:textId="77777777" w:rsidR="00646FAE" w:rsidRPr="00C4326C" w:rsidRDefault="00646FAE" w:rsidP="00C4326C">
            <w:pPr>
              <w:spacing w:before="120" w:after="120"/>
              <w:rPr>
                <w:b/>
                <w:szCs w:val="24"/>
              </w:rPr>
            </w:pPr>
            <w:r w:rsidRPr="00C4326C">
              <w:rPr>
                <w:b/>
                <w:szCs w:val="24"/>
              </w:rPr>
              <w:t>Reading List and References</w:t>
            </w:r>
          </w:p>
        </w:tc>
        <w:tc>
          <w:tcPr>
            <w:tcW w:w="7860" w:type="dxa"/>
            <w:gridSpan w:val="2"/>
          </w:tcPr>
          <w:p w14:paraId="1403FC9B" w14:textId="54A39642" w:rsidR="00F92DA9" w:rsidRPr="00F92DA9" w:rsidRDefault="00F92DA9" w:rsidP="008316B9">
            <w:pPr>
              <w:numPr>
                <w:ilvl w:val="0"/>
                <w:numId w:val="12"/>
              </w:numPr>
              <w:tabs>
                <w:tab w:val="clear" w:pos="360"/>
                <w:tab w:val="num" w:pos="522"/>
              </w:tabs>
              <w:spacing w:before="120" w:after="120"/>
              <w:ind w:left="522" w:hanging="522"/>
              <w:jc w:val="both"/>
              <w:rPr>
                <w:szCs w:val="24"/>
              </w:rPr>
            </w:pPr>
            <w:proofErr w:type="spellStart"/>
            <w:r>
              <w:rPr>
                <w:szCs w:val="24"/>
              </w:rPr>
              <w:t>Wensveen</w:t>
            </w:r>
            <w:proofErr w:type="spellEnd"/>
            <w:r>
              <w:rPr>
                <w:szCs w:val="24"/>
              </w:rPr>
              <w:t xml:space="preserve">, J. G. 2016. </w:t>
            </w:r>
            <w:r w:rsidRPr="00F92DA9">
              <w:rPr>
                <w:i/>
                <w:szCs w:val="24"/>
              </w:rPr>
              <w:t>Air Transportation – A management perspective</w:t>
            </w:r>
            <w:r>
              <w:rPr>
                <w:szCs w:val="24"/>
              </w:rPr>
              <w:t xml:space="preserve">, Ashgate. </w:t>
            </w:r>
          </w:p>
          <w:p w14:paraId="7DB78CD4" w14:textId="0FA41C82" w:rsidR="00F92DA9" w:rsidRDefault="00F92DA9" w:rsidP="008316B9">
            <w:pPr>
              <w:numPr>
                <w:ilvl w:val="0"/>
                <w:numId w:val="12"/>
              </w:numPr>
              <w:tabs>
                <w:tab w:val="clear" w:pos="360"/>
                <w:tab w:val="num" w:pos="522"/>
              </w:tabs>
              <w:spacing w:before="120" w:after="120"/>
              <w:ind w:left="522" w:hanging="522"/>
              <w:jc w:val="both"/>
              <w:rPr>
                <w:szCs w:val="24"/>
              </w:rPr>
            </w:pPr>
            <w:r>
              <w:rPr>
                <w:szCs w:val="24"/>
              </w:rPr>
              <w:t xml:space="preserve">de </w:t>
            </w:r>
            <w:proofErr w:type="spellStart"/>
            <w:r>
              <w:rPr>
                <w:szCs w:val="24"/>
              </w:rPr>
              <w:t>Neufville</w:t>
            </w:r>
            <w:proofErr w:type="spellEnd"/>
            <w:r>
              <w:rPr>
                <w:szCs w:val="24"/>
              </w:rPr>
              <w:t xml:space="preserve">, R. and </w:t>
            </w:r>
            <w:proofErr w:type="spellStart"/>
            <w:r>
              <w:rPr>
                <w:szCs w:val="24"/>
              </w:rPr>
              <w:t>Odoni</w:t>
            </w:r>
            <w:proofErr w:type="spellEnd"/>
            <w:r>
              <w:rPr>
                <w:szCs w:val="24"/>
              </w:rPr>
              <w:t xml:space="preserve">, A. 2013. </w:t>
            </w:r>
            <w:r w:rsidRPr="00F92DA9">
              <w:rPr>
                <w:i/>
                <w:szCs w:val="24"/>
              </w:rPr>
              <w:t>Airport Systems</w:t>
            </w:r>
            <w:r>
              <w:rPr>
                <w:szCs w:val="24"/>
              </w:rPr>
              <w:t>, Mc Graw Hill</w:t>
            </w:r>
          </w:p>
          <w:p w14:paraId="1DA58D2C" w14:textId="65157922" w:rsidR="00441186" w:rsidRDefault="00441186" w:rsidP="00441186">
            <w:pPr>
              <w:numPr>
                <w:ilvl w:val="0"/>
                <w:numId w:val="12"/>
              </w:numPr>
              <w:spacing w:before="120" w:after="120"/>
              <w:jc w:val="both"/>
              <w:rPr>
                <w:szCs w:val="24"/>
              </w:rPr>
            </w:pPr>
            <w:r>
              <w:rPr>
                <w:szCs w:val="24"/>
              </w:rPr>
              <w:t xml:space="preserve">   Morrell, P. S. 2020. </w:t>
            </w:r>
            <w:r w:rsidRPr="00441186">
              <w:rPr>
                <w:i/>
                <w:szCs w:val="24"/>
              </w:rPr>
              <w:t>Moving Boxes by Air</w:t>
            </w:r>
            <w:r>
              <w:rPr>
                <w:szCs w:val="24"/>
              </w:rPr>
              <w:t xml:space="preserve">, </w:t>
            </w:r>
            <w:r w:rsidRPr="00441186">
              <w:rPr>
                <w:szCs w:val="24"/>
              </w:rPr>
              <w:t>Routledge</w:t>
            </w:r>
          </w:p>
          <w:p w14:paraId="41C156E0" w14:textId="51145F86" w:rsidR="007A5078" w:rsidRPr="007A5078" w:rsidRDefault="00ED4AE3" w:rsidP="001048E1">
            <w:pPr>
              <w:numPr>
                <w:ilvl w:val="0"/>
                <w:numId w:val="12"/>
              </w:numPr>
              <w:tabs>
                <w:tab w:val="clear" w:pos="360"/>
                <w:tab w:val="num" w:pos="522"/>
              </w:tabs>
              <w:spacing w:before="120" w:after="120"/>
              <w:ind w:left="522" w:hanging="522"/>
              <w:jc w:val="both"/>
              <w:rPr>
                <w:szCs w:val="24"/>
              </w:rPr>
            </w:pPr>
            <w:r>
              <w:rPr>
                <w:szCs w:val="24"/>
              </w:rPr>
              <w:t>Sales, M.</w:t>
            </w:r>
            <w:r w:rsidR="00D7587E">
              <w:rPr>
                <w:szCs w:val="24"/>
              </w:rPr>
              <w:t xml:space="preserve"> 201</w:t>
            </w:r>
            <w:r w:rsidR="00441186">
              <w:rPr>
                <w:szCs w:val="24"/>
              </w:rPr>
              <w:t>6</w:t>
            </w:r>
            <w:r w:rsidR="00D7587E">
              <w:rPr>
                <w:szCs w:val="24"/>
              </w:rPr>
              <w:t xml:space="preserve">, </w:t>
            </w:r>
            <w:r w:rsidR="00441186">
              <w:rPr>
                <w:i/>
                <w:szCs w:val="24"/>
              </w:rPr>
              <w:t>Aviation Logistics</w:t>
            </w:r>
            <w:r w:rsidR="00D7587E" w:rsidRPr="00807E75">
              <w:rPr>
                <w:i/>
                <w:szCs w:val="24"/>
              </w:rPr>
              <w:t xml:space="preserve">: </w:t>
            </w:r>
            <w:r w:rsidR="00441186">
              <w:rPr>
                <w:i/>
                <w:szCs w:val="24"/>
              </w:rPr>
              <w:t>the dynamic partnership of air freight and supply chain</w:t>
            </w:r>
            <w:r w:rsidR="00807E75">
              <w:rPr>
                <w:szCs w:val="24"/>
              </w:rPr>
              <w:t xml:space="preserve">, </w:t>
            </w:r>
            <w:r w:rsidR="00441186">
              <w:rPr>
                <w:szCs w:val="24"/>
              </w:rPr>
              <w:t>Kogan Page</w:t>
            </w:r>
            <w:bookmarkStart w:id="0" w:name="_GoBack"/>
            <w:bookmarkEnd w:id="0"/>
          </w:p>
        </w:tc>
      </w:tr>
    </w:tbl>
    <w:p w14:paraId="656C3CAB" w14:textId="77777777" w:rsidR="00646FAE" w:rsidRPr="009459DE" w:rsidRDefault="00646FAE" w:rsidP="00646FAE">
      <w:pPr>
        <w:jc w:val="both"/>
        <w:rPr>
          <w:i/>
          <w:sz w:val="22"/>
          <w:szCs w:val="22"/>
          <w:u w:val="single"/>
          <w:lang w:eastAsia="zh-TW"/>
        </w:rPr>
      </w:pPr>
    </w:p>
    <w:sectPr w:rsidR="00646FAE" w:rsidRPr="009459DE" w:rsidSect="00601219">
      <w:footerReference w:type="default" r:id="rId8"/>
      <w:pgSz w:w="11909" w:h="16834" w:code="9"/>
      <w:pgMar w:top="1134" w:right="862" w:bottom="851"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5FA1" w14:textId="77777777" w:rsidR="00D53B85" w:rsidRDefault="00D53B85">
      <w:pPr>
        <w:spacing w:line="20" w:lineRule="exact"/>
      </w:pPr>
    </w:p>
  </w:endnote>
  <w:endnote w:type="continuationSeparator" w:id="0">
    <w:p w14:paraId="30E3EB2B" w14:textId="77777777" w:rsidR="00D53B85" w:rsidRDefault="00D53B85">
      <w:r>
        <w:t xml:space="preserve"> </w:t>
      </w:r>
    </w:p>
  </w:endnote>
  <w:endnote w:type="continuationNotice" w:id="1">
    <w:p w14:paraId="474B69DB" w14:textId="77777777" w:rsidR="00D53B85" w:rsidRDefault="00D53B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0A6F" w14:textId="075B2052" w:rsidR="00C93BC5" w:rsidRPr="00491915" w:rsidRDefault="00FE62D9">
    <w:pPr>
      <w:pStyle w:val="Footer"/>
      <w:rPr>
        <w:sz w:val="20"/>
      </w:rPr>
    </w:pPr>
    <w:r>
      <w:rPr>
        <w:sz w:val="20"/>
      </w:rPr>
      <w:t>2</w:t>
    </w:r>
    <w:r w:rsidR="001048E1">
      <w:rPr>
        <w:sz w:val="20"/>
      </w:rPr>
      <w:t>7</w:t>
    </w:r>
    <w:r w:rsidR="00C93BC5" w:rsidRPr="005710AD">
      <w:rPr>
        <w:sz w:val="20"/>
      </w:rPr>
      <w:t>.</w:t>
    </w:r>
    <w:r w:rsidR="001048E1">
      <w:rPr>
        <w:sz w:val="20"/>
      </w:rPr>
      <w:t>7</w:t>
    </w:r>
    <w:r w:rsidR="00C93BC5" w:rsidRPr="005710AD">
      <w:rPr>
        <w:sz w:val="20"/>
      </w:rPr>
      <w:t>.202</w:t>
    </w:r>
    <w:r w:rsidR="001048E1">
      <w:rPr>
        <w:sz w:val="20"/>
      </w:rPr>
      <w:t>2</w:t>
    </w:r>
  </w:p>
  <w:p w14:paraId="265CF87A" w14:textId="77777777" w:rsidR="002E774C" w:rsidRDefault="002E774C">
    <w:pPr>
      <w:tabs>
        <w:tab w:val="right" w:pos="9026"/>
      </w:tabs>
      <w:suppressAutoHyphens/>
      <w:jc w:val="both"/>
      <w:rPr>
        <w:spacing w:val="-2"/>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1257" w14:textId="77777777" w:rsidR="00D53B85" w:rsidRDefault="00D53B85">
      <w:r>
        <w:separator/>
      </w:r>
    </w:p>
  </w:footnote>
  <w:footnote w:type="continuationSeparator" w:id="0">
    <w:p w14:paraId="0453A45C" w14:textId="77777777" w:rsidR="00D53B85" w:rsidRDefault="00D53B85">
      <w:r>
        <w:continuationSeparator/>
      </w:r>
    </w:p>
  </w:footnote>
  <w:footnote w:type="continuationNotice" w:id="1">
    <w:p w14:paraId="61471822" w14:textId="77777777" w:rsidR="00D53B85" w:rsidRDefault="00D53B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020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E64D3"/>
    <w:multiLevelType w:val="hybridMultilevel"/>
    <w:tmpl w:val="E0C0D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C36BD"/>
    <w:multiLevelType w:val="hybridMultilevel"/>
    <w:tmpl w:val="4F061574"/>
    <w:lvl w:ilvl="0" w:tplc="91AE52D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273633"/>
    <w:multiLevelType w:val="hybridMultilevel"/>
    <w:tmpl w:val="DC50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C75C1"/>
    <w:multiLevelType w:val="hybridMultilevel"/>
    <w:tmpl w:val="8CF4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F404C"/>
    <w:multiLevelType w:val="hybridMultilevel"/>
    <w:tmpl w:val="C60A1A90"/>
    <w:lvl w:ilvl="0" w:tplc="49F490AE">
      <w:start w:val="7"/>
      <w:numFmt w:val="lowerRoman"/>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431D59"/>
    <w:multiLevelType w:val="singleLevel"/>
    <w:tmpl w:val="37229432"/>
    <w:lvl w:ilvl="0">
      <w:start w:val="1"/>
      <w:numFmt w:val="lowerRoman"/>
      <w:lvlText w:val="(%1)"/>
      <w:lvlJc w:val="left"/>
      <w:pPr>
        <w:tabs>
          <w:tab w:val="num" w:pos="1440"/>
        </w:tabs>
        <w:ind w:left="1440" w:hanging="720"/>
      </w:pPr>
      <w:rPr>
        <w:rFonts w:hint="default"/>
      </w:rPr>
    </w:lvl>
  </w:abstractNum>
  <w:abstractNum w:abstractNumId="8" w15:restartNumberingAfterBreak="0">
    <w:nsid w:val="542D16A5"/>
    <w:multiLevelType w:val="hybridMultilevel"/>
    <w:tmpl w:val="FB429E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52F3C"/>
    <w:multiLevelType w:val="multilevel"/>
    <w:tmpl w:val="DC50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92A6E"/>
    <w:multiLevelType w:val="multilevel"/>
    <w:tmpl w:val="0ACC7FD4"/>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0D6351B"/>
    <w:multiLevelType w:val="hybridMultilevel"/>
    <w:tmpl w:val="18BEB978"/>
    <w:lvl w:ilvl="0" w:tplc="91AE52D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3F90AD7"/>
    <w:multiLevelType w:val="multilevel"/>
    <w:tmpl w:val="15244CCE"/>
    <w:lvl w:ilvl="0">
      <w:start w:val="1"/>
      <w:numFmt w:val="bullet"/>
      <w:lvlText w:val=""/>
      <w:lvlJc w:val="left"/>
      <w:pPr>
        <w:tabs>
          <w:tab w:val="num" w:pos="2160"/>
        </w:tabs>
        <w:ind w:left="21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D0714"/>
    <w:multiLevelType w:val="hybridMultilevel"/>
    <w:tmpl w:val="99B8A42E"/>
    <w:lvl w:ilvl="0" w:tplc="F48AF46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4F1A86"/>
    <w:multiLevelType w:val="hybridMultilevel"/>
    <w:tmpl w:val="91365B52"/>
    <w:lvl w:ilvl="0" w:tplc="238E53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EC3E06"/>
    <w:multiLevelType w:val="hybridMultilevel"/>
    <w:tmpl w:val="658E98B8"/>
    <w:lvl w:ilvl="0" w:tplc="1128AD7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E446FE3"/>
    <w:multiLevelType w:val="multilevel"/>
    <w:tmpl w:val="15244CCE"/>
    <w:lvl w:ilvl="0">
      <w:start w:val="1"/>
      <w:numFmt w:val="bullet"/>
      <w:lvlText w:val=""/>
      <w:lvlJc w:val="left"/>
      <w:pPr>
        <w:tabs>
          <w:tab w:val="num" w:pos="2160"/>
        </w:tabs>
        <w:ind w:left="21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27FA1"/>
    <w:multiLevelType w:val="hybridMultilevel"/>
    <w:tmpl w:val="3564A05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15:restartNumberingAfterBreak="0">
    <w:nsid w:val="6FF67407"/>
    <w:multiLevelType w:val="multilevel"/>
    <w:tmpl w:val="1FBCB63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7"/>
  </w:num>
  <w:num w:numId="3">
    <w:abstractNumId w:val="18"/>
  </w:num>
  <w:num w:numId="4">
    <w:abstractNumId w:val="6"/>
  </w:num>
  <w:num w:numId="5">
    <w:abstractNumId w:val="15"/>
  </w:num>
  <w:num w:numId="6">
    <w:abstractNumId w:val="1"/>
  </w:num>
  <w:num w:numId="7">
    <w:abstractNumId w:val="14"/>
  </w:num>
  <w:num w:numId="8">
    <w:abstractNumId w:val="4"/>
  </w:num>
  <w:num w:numId="9">
    <w:abstractNumId w:val="9"/>
  </w:num>
  <w:num w:numId="10">
    <w:abstractNumId w:val="8"/>
  </w:num>
  <w:num w:numId="11">
    <w:abstractNumId w:val="5"/>
  </w:num>
  <w:num w:numId="12">
    <w:abstractNumId w:val="3"/>
  </w:num>
  <w:num w:numId="13">
    <w:abstractNumId w:val="11"/>
  </w:num>
  <w:num w:numId="14">
    <w:abstractNumId w:val="13"/>
  </w:num>
  <w:num w:numId="15">
    <w:abstractNumId w:val="12"/>
  </w:num>
  <w:num w:numId="16">
    <w:abstractNumId w:val="16"/>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3A"/>
    <w:rsid w:val="00000BAB"/>
    <w:rsid w:val="000011E2"/>
    <w:rsid w:val="000077DF"/>
    <w:rsid w:val="00010647"/>
    <w:rsid w:val="00016013"/>
    <w:rsid w:val="000176B1"/>
    <w:rsid w:val="00020146"/>
    <w:rsid w:val="000329A8"/>
    <w:rsid w:val="000427F2"/>
    <w:rsid w:val="00045888"/>
    <w:rsid w:val="00046B15"/>
    <w:rsid w:val="00061526"/>
    <w:rsid w:val="00061E46"/>
    <w:rsid w:val="00074647"/>
    <w:rsid w:val="00080032"/>
    <w:rsid w:val="00082EDF"/>
    <w:rsid w:val="0008455D"/>
    <w:rsid w:val="00084B73"/>
    <w:rsid w:val="0009013A"/>
    <w:rsid w:val="000A28E9"/>
    <w:rsid w:val="000B2A38"/>
    <w:rsid w:val="000B35BF"/>
    <w:rsid w:val="000B47B1"/>
    <w:rsid w:val="000B660E"/>
    <w:rsid w:val="000C689C"/>
    <w:rsid w:val="000D2532"/>
    <w:rsid w:val="000E2C4D"/>
    <w:rsid w:val="000E5548"/>
    <w:rsid w:val="000E6207"/>
    <w:rsid w:val="000F06DE"/>
    <w:rsid w:val="000F2E0A"/>
    <w:rsid w:val="000F6F02"/>
    <w:rsid w:val="0010086C"/>
    <w:rsid w:val="001048E1"/>
    <w:rsid w:val="001145F9"/>
    <w:rsid w:val="0011495D"/>
    <w:rsid w:val="00116123"/>
    <w:rsid w:val="0013660D"/>
    <w:rsid w:val="00147B18"/>
    <w:rsid w:val="0015075B"/>
    <w:rsid w:val="00174AF3"/>
    <w:rsid w:val="00177622"/>
    <w:rsid w:val="00181CA9"/>
    <w:rsid w:val="001834F9"/>
    <w:rsid w:val="00196908"/>
    <w:rsid w:val="001A0A20"/>
    <w:rsid w:val="001A557A"/>
    <w:rsid w:val="001A569C"/>
    <w:rsid w:val="001A58FC"/>
    <w:rsid w:val="001B1B91"/>
    <w:rsid w:val="001B308D"/>
    <w:rsid w:val="001C3DD8"/>
    <w:rsid w:val="001C7360"/>
    <w:rsid w:val="0020119F"/>
    <w:rsid w:val="002042AC"/>
    <w:rsid w:val="00205F49"/>
    <w:rsid w:val="002145D2"/>
    <w:rsid w:val="00220A24"/>
    <w:rsid w:val="00224133"/>
    <w:rsid w:val="00232ACD"/>
    <w:rsid w:val="00233666"/>
    <w:rsid w:val="00234F47"/>
    <w:rsid w:val="002379C9"/>
    <w:rsid w:val="002454C9"/>
    <w:rsid w:val="00247B39"/>
    <w:rsid w:val="002515BD"/>
    <w:rsid w:val="00255A48"/>
    <w:rsid w:val="00256441"/>
    <w:rsid w:val="0025775B"/>
    <w:rsid w:val="00270C7B"/>
    <w:rsid w:val="00270E71"/>
    <w:rsid w:val="00277CBF"/>
    <w:rsid w:val="00285F48"/>
    <w:rsid w:val="00292CFF"/>
    <w:rsid w:val="002A1F37"/>
    <w:rsid w:val="002B5FD8"/>
    <w:rsid w:val="002B745C"/>
    <w:rsid w:val="002C05E5"/>
    <w:rsid w:val="002C2706"/>
    <w:rsid w:val="002C3481"/>
    <w:rsid w:val="002C529B"/>
    <w:rsid w:val="002D1AD2"/>
    <w:rsid w:val="002D276B"/>
    <w:rsid w:val="002D6BBB"/>
    <w:rsid w:val="002E2A8B"/>
    <w:rsid w:val="002E75AE"/>
    <w:rsid w:val="002E774C"/>
    <w:rsid w:val="00300B73"/>
    <w:rsid w:val="00307118"/>
    <w:rsid w:val="00312F91"/>
    <w:rsid w:val="003237B6"/>
    <w:rsid w:val="00330B85"/>
    <w:rsid w:val="00356FDF"/>
    <w:rsid w:val="00366012"/>
    <w:rsid w:val="003661E8"/>
    <w:rsid w:val="00374500"/>
    <w:rsid w:val="003827B1"/>
    <w:rsid w:val="003921D6"/>
    <w:rsid w:val="0039470C"/>
    <w:rsid w:val="003D0385"/>
    <w:rsid w:val="003D4B2B"/>
    <w:rsid w:val="003F2653"/>
    <w:rsid w:val="003F2D7B"/>
    <w:rsid w:val="003F6C49"/>
    <w:rsid w:val="003F7FD8"/>
    <w:rsid w:val="00403BC1"/>
    <w:rsid w:val="00404423"/>
    <w:rsid w:val="00404BFD"/>
    <w:rsid w:val="0041251A"/>
    <w:rsid w:val="00416355"/>
    <w:rsid w:val="0042616C"/>
    <w:rsid w:val="004271C7"/>
    <w:rsid w:val="00434C73"/>
    <w:rsid w:val="004369FE"/>
    <w:rsid w:val="0043741D"/>
    <w:rsid w:val="00437CB3"/>
    <w:rsid w:val="00441186"/>
    <w:rsid w:val="00443B37"/>
    <w:rsid w:val="00446F16"/>
    <w:rsid w:val="004517C7"/>
    <w:rsid w:val="0045257D"/>
    <w:rsid w:val="00456DFC"/>
    <w:rsid w:val="00466C1B"/>
    <w:rsid w:val="00466F28"/>
    <w:rsid w:val="00467996"/>
    <w:rsid w:val="00474976"/>
    <w:rsid w:val="004825E9"/>
    <w:rsid w:val="00491915"/>
    <w:rsid w:val="00494FC8"/>
    <w:rsid w:val="004A1676"/>
    <w:rsid w:val="004A3975"/>
    <w:rsid w:val="004A6222"/>
    <w:rsid w:val="004A7351"/>
    <w:rsid w:val="004B6BFF"/>
    <w:rsid w:val="004C2190"/>
    <w:rsid w:val="004D2B25"/>
    <w:rsid w:val="004D2D1C"/>
    <w:rsid w:val="004D2F50"/>
    <w:rsid w:val="004D6CD4"/>
    <w:rsid w:val="004F5248"/>
    <w:rsid w:val="00503E93"/>
    <w:rsid w:val="0050664D"/>
    <w:rsid w:val="00510B27"/>
    <w:rsid w:val="00514916"/>
    <w:rsid w:val="00514AD2"/>
    <w:rsid w:val="00516863"/>
    <w:rsid w:val="0052229E"/>
    <w:rsid w:val="00536C74"/>
    <w:rsid w:val="00540889"/>
    <w:rsid w:val="005528F5"/>
    <w:rsid w:val="00553858"/>
    <w:rsid w:val="00557AFC"/>
    <w:rsid w:val="0056445E"/>
    <w:rsid w:val="00570AEE"/>
    <w:rsid w:val="005710AD"/>
    <w:rsid w:val="005731D2"/>
    <w:rsid w:val="00575C97"/>
    <w:rsid w:val="00581C1A"/>
    <w:rsid w:val="005914F6"/>
    <w:rsid w:val="00593902"/>
    <w:rsid w:val="00594E5D"/>
    <w:rsid w:val="005A134E"/>
    <w:rsid w:val="005B0809"/>
    <w:rsid w:val="005B2890"/>
    <w:rsid w:val="005B3DE7"/>
    <w:rsid w:val="005B738A"/>
    <w:rsid w:val="005C7D7E"/>
    <w:rsid w:val="005D34FC"/>
    <w:rsid w:val="005E5DCC"/>
    <w:rsid w:val="005E7561"/>
    <w:rsid w:val="005E7871"/>
    <w:rsid w:val="005F1A48"/>
    <w:rsid w:val="005F1C23"/>
    <w:rsid w:val="005F6E2F"/>
    <w:rsid w:val="00601219"/>
    <w:rsid w:val="006022EC"/>
    <w:rsid w:val="00605456"/>
    <w:rsid w:val="006124C0"/>
    <w:rsid w:val="006304BA"/>
    <w:rsid w:val="006346A7"/>
    <w:rsid w:val="0064140B"/>
    <w:rsid w:val="006439E2"/>
    <w:rsid w:val="00646FAE"/>
    <w:rsid w:val="00650290"/>
    <w:rsid w:val="00650BBE"/>
    <w:rsid w:val="00670566"/>
    <w:rsid w:val="00672A85"/>
    <w:rsid w:val="00692B5C"/>
    <w:rsid w:val="0069434C"/>
    <w:rsid w:val="006A25F9"/>
    <w:rsid w:val="006C65B6"/>
    <w:rsid w:val="006D34CD"/>
    <w:rsid w:val="006D666B"/>
    <w:rsid w:val="006D7C59"/>
    <w:rsid w:val="006F3B6D"/>
    <w:rsid w:val="006F424C"/>
    <w:rsid w:val="006F4EE6"/>
    <w:rsid w:val="006F5444"/>
    <w:rsid w:val="007008E8"/>
    <w:rsid w:val="0070749E"/>
    <w:rsid w:val="007102CD"/>
    <w:rsid w:val="0071733C"/>
    <w:rsid w:val="00723479"/>
    <w:rsid w:val="00730885"/>
    <w:rsid w:val="0074073F"/>
    <w:rsid w:val="00741721"/>
    <w:rsid w:val="00752A66"/>
    <w:rsid w:val="00753543"/>
    <w:rsid w:val="0075673E"/>
    <w:rsid w:val="00756D68"/>
    <w:rsid w:val="0076045C"/>
    <w:rsid w:val="00771CAF"/>
    <w:rsid w:val="00782D8B"/>
    <w:rsid w:val="0078465A"/>
    <w:rsid w:val="00786A7D"/>
    <w:rsid w:val="007946BA"/>
    <w:rsid w:val="00794A78"/>
    <w:rsid w:val="0079502D"/>
    <w:rsid w:val="007A2FA3"/>
    <w:rsid w:val="007A5078"/>
    <w:rsid w:val="007C3DDC"/>
    <w:rsid w:val="007D18AD"/>
    <w:rsid w:val="007E0795"/>
    <w:rsid w:val="007E3274"/>
    <w:rsid w:val="007F189E"/>
    <w:rsid w:val="00803D91"/>
    <w:rsid w:val="00805F04"/>
    <w:rsid w:val="008068B4"/>
    <w:rsid w:val="00807E75"/>
    <w:rsid w:val="00816A02"/>
    <w:rsid w:val="0082130B"/>
    <w:rsid w:val="008238C5"/>
    <w:rsid w:val="008316B9"/>
    <w:rsid w:val="00831AA7"/>
    <w:rsid w:val="00831B60"/>
    <w:rsid w:val="00840CE8"/>
    <w:rsid w:val="008438CC"/>
    <w:rsid w:val="0085502E"/>
    <w:rsid w:val="00856EF5"/>
    <w:rsid w:val="00861B05"/>
    <w:rsid w:val="008630E5"/>
    <w:rsid w:val="0086502C"/>
    <w:rsid w:val="00865651"/>
    <w:rsid w:val="00886FEA"/>
    <w:rsid w:val="00890F6A"/>
    <w:rsid w:val="008A0986"/>
    <w:rsid w:val="008A16E8"/>
    <w:rsid w:val="008A44C1"/>
    <w:rsid w:val="008A5BDE"/>
    <w:rsid w:val="008A77DB"/>
    <w:rsid w:val="008A7DB0"/>
    <w:rsid w:val="008B4ACA"/>
    <w:rsid w:val="008B65BD"/>
    <w:rsid w:val="008E6A01"/>
    <w:rsid w:val="008F3D8F"/>
    <w:rsid w:val="008F75FE"/>
    <w:rsid w:val="00921AC3"/>
    <w:rsid w:val="00930E2C"/>
    <w:rsid w:val="009359DC"/>
    <w:rsid w:val="0094326B"/>
    <w:rsid w:val="00943689"/>
    <w:rsid w:val="009459DE"/>
    <w:rsid w:val="00950C00"/>
    <w:rsid w:val="00953949"/>
    <w:rsid w:val="00965E4F"/>
    <w:rsid w:val="00975EAC"/>
    <w:rsid w:val="00976E48"/>
    <w:rsid w:val="00983816"/>
    <w:rsid w:val="009852B2"/>
    <w:rsid w:val="00991FED"/>
    <w:rsid w:val="00995CF3"/>
    <w:rsid w:val="009A6EE6"/>
    <w:rsid w:val="009B5328"/>
    <w:rsid w:val="009B75DE"/>
    <w:rsid w:val="009C0646"/>
    <w:rsid w:val="009C2F79"/>
    <w:rsid w:val="009C341A"/>
    <w:rsid w:val="009C6198"/>
    <w:rsid w:val="009E1355"/>
    <w:rsid w:val="009E1D47"/>
    <w:rsid w:val="009E367F"/>
    <w:rsid w:val="009E4785"/>
    <w:rsid w:val="009E5046"/>
    <w:rsid w:val="009F1CE5"/>
    <w:rsid w:val="009F5315"/>
    <w:rsid w:val="00A01C36"/>
    <w:rsid w:val="00A0668B"/>
    <w:rsid w:val="00A06C2A"/>
    <w:rsid w:val="00A11321"/>
    <w:rsid w:val="00A122B5"/>
    <w:rsid w:val="00A12C33"/>
    <w:rsid w:val="00A156EA"/>
    <w:rsid w:val="00A17296"/>
    <w:rsid w:val="00A32655"/>
    <w:rsid w:val="00A32EA3"/>
    <w:rsid w:val="00A33C59"/>
    <w:rsid w:val="00A34A94"/>
    <w:rsid w:val="00A37B83"/>
    <w:rsid w:val="00A50F07"/>
    <w:rsid w:val="00A52BB9"/>
    <w:rsid w:val="00A6018E"/>
    <w:rsid w:val="00A714CA"/>
    <w:rsid w:val="00A74AB8"/>
    <w:rsid w:val="00A82BCB"/>
    <w:rsid w:val="00A853F6"/>
    <w:rsid w:val="00A8628F"/>
    <w:rsid w:val="00AA3212"/>
    <w:rsid w:val="00AA36D3"/>
    <w:rsid w:val="00AB2D8B"/>
    <w:rsid w:val="00AC33A5"/>
    <w:rsid w:val="00AC6B79"/>
    <w:rsid w:val="00AC6DF2"/>
    <w:rsid w:val="00AD02C9"/>
    <w:rsid w:val="00AD4756"/>
    <w:rsid w:val="00AF26F6"/>
    <w:rsid w:val="00B1466B"/>
    <w:rsid w:val="00B200DE"/>
    <w:rsid w:val="00B22414"/>
    <w:rsid w:val="00B31E82"/>
    <w:rsid w:val="00B33EDB"/>
    <w:rsid w:val="00B44B71"/>
    <w:rsid w:val="00B557F5"/>
    <w:rsid w:val="00B71654"/>
    <w:rsid w:val="00B73CED"/>
    <w:rsid w:val="00B7689C"/>
    <w:rsid w:val="00B82130"/>
    <w:rsid w:val="00B823F1"/>
    <w:rsid w:val="00B934BB"/>
    <w:rsid w:val="00BA2339"/>
    <w:rsid w:val="00BA3F68"/>
    <w:rsid w:val="00BA6D95"/>
    <w:rsid w:val="00BA7189"/>
    <w:rsid w:val="00BC1580"/>
    <w:rsid w:val="00BC71A5"/>
    <w:rsid w:val="00BD1AEE"/>
    <w:rsid w:val="00BD2D7D"/>
    <w:rsid w:val="00BD3940"/>
    <w:rsid w:val="00BD5803"/>
    <w:rsid w:val="00BE096E"/>
    <w:rsid w:val="00BE5B69"/>
    <w:rsid w:val="00BF0D9D"/>
    <w:rsid w:val="00BF4339"/>
    <w:rsid w:val="00C02B9B"/>
    <w:rsid w:val="00C045DA"/>
    <w:rsid w:val="00C11191"/>
    <w:rsid w:val="00C208C7"/>
    <w:rsid w:val="00C24A7B"/>
    <w:rsid w:val="00C27D11"/>
    <w:rsid w:val="00C36A6B"/>
    <w:rsid w:val="00C36DAB"/>
    <w:rsid w:val="00C4326C"/>
    <w:rsid w:val="00C453DC"/>
    <w:rsid w:val="00C45D4D"/>
    <w:rsid w:val="00C50407"/>
    <w:rsid w:val="00C51EB6"/>
    <w:rsid w:val="00C54EE7"/>
    <w:rsid w:val="00C57B35"/>
    <w:rsid w:val="00C623CE"/>
    <w:rsid w:val="00C63830"/>
    <w:rsid w:val="00C652F5"/>
    <w:rsid w:val="00C65DF0"/>
    <w:rsid w:val="00C704EE"/>
    <w:rsid w:val="00C718C8"/>
    <w:rsid w:val="00C75193"/>
    <w:rsid w:val="00C7563D"/>
    <w:rsid w:val="00C82076"/>
    <w:rsid w:val="00C843B8"/>
    <w:rsid w:val="00C91283"/>
    <w:rsid w:val="00C922B3"/>
    <w:rsid w:val="00C93BC5"/>
    <w:rsid w:val="00CB5A85"/>
    <w:rsid w:val="00CC2FF1"/>
    <w:rsid w:val="00CC307A"/>
    <w:rsid w:val="00CC30BC"/>
    <w:rsid w:val="00CC3B91"/>
    <w:rsid w:val="00CC6D41"/>
    <w:rsid w:val="00CD7637"/>
    <w:rsid w:val="00CE044B"/>
    <w:rsid w:val="00CE580F"/>
    <w:rsid w:val="00CF20EF"/>
    <w:rsid w:val="00CF246E"/>
    <w:rsid w:val="00CF5B92"/>
    <w:rsid w:val="00CF696B"/>
    <w:rsid w:val="00D02803"/>
    <w:rsid w:val="00D031F9"/>
    <w:rsid w:val="00D13B6C"/>
    <w:rsid w:val="00D14957"/>
    <w:rsid w:val="00D15497"/>
    <w:rsid w:val="00D16346"/>
    <w:rsid w:val="00D25821"/>
    <w:rsid w:val="00D30A71"/>
    <w:rsid w:val="00D417B9"/>
    <w:rsid w:val="00D41BE8"/>
    <w:rsid w:val="00D4664F"/>
    <w:rsid w:val="00D521FC"/>
    <w:rsid w:val="00D537F9"/>
    <w:rsid w:val="00D53B85"/>
    <w:rsid w:val="00D54CF6"/>
    <w:rsid w:val="00D75464"/>
    <w:rsid w:val="00D7587E"/>
    <w:rsid w:val="00D76CBB"/>
    <w:rsid w:val="00D83F57"/>
    <w:rsid w:val="00D85800"/>
    <w:rsid w:val="00D86833"/>
    <w:rsid w:val="00D86EF8"/>
    <w:rsid w:val="00D90B33"/>
    <w:rsid w:val="00DC1DCA"/>
    <w:rsid w:val="00DD28F5"/>
    <w:rsid w:val="00DD39AB"/>
    <w:rsid w:val="00DE31D8"/>
    <w:rsid w:val="00DE4AE6"/>
    <w:rsid w:val="00E31864"/>
    <w:rsid w:val="00E37A54"/>
    <w:rsid w:val="00E50FAE"/>
    <w:rsid w:val="00E51668"/>
    <w:rsid w:val="00E554D8"/>
    <w:rsid w:val="00E5613B"/>
    <w:rsid w:val="00E65F4C"/>
    <w:rsid w:val="00E66A0C"/>
    <w:rsid w:val="00E71ADD"/>
    <w:rsid w:val="00E75889"/>
    <w:rsid w:val="00E92188"/>
    <w:rsid w:val="00E97471"/>
    <w:rsid w:val="00EA0C6C"/>
    <w:rsid w:val="00EA7078"/>
    <w:rsid w:val="00EB3332"/>
    <w:rsid w:val="00EC6376"/>
    <w:rsid w:val="00ED4AE3"/>
    <w:rsid w:val="00EE101F"/>
    <w:rsid w:val="00EE204F"/>
    <w:rsid w:val="00EE6581"/>
    <w:rsid w:val="00EF4544"/>
    <w:rsid w:val="00F02C14"/>
    <w:rsid w:val="00F1181F"/>
    <w:rsid w:val="00F232D3"/>
    <w:rsid w:val="00F40153"/>
    <w:rsid w:val="00F45CA6"/>
    <w:rsid w:val="00F519BC"/>
    <w:rsid w:val="00F52039"/>
    <w:rsid w:val="00F53C15"/>
    <w:rsid w:val="00F55606"/>
    <w:rsid w:val="00F55C2F"/>
    <w:rsid w:val="00F572BE"/>
    <w:rsid w:val="00F6019C"/>
    <w:rsid w:val="00F64268"/>
    <w:rsid w:val="00F66D60"/>
    <w:rsid w:val="00F67A67"/>
    <w:rsid w:val="00F7454A"/>
    <w:rsid w:val="00F92DA9"/>
    <w:rsid w:val="00FA09E6"/>
    <w:rsid w:val="00FA1565"/>
    <w:rsid w:val="00FB496E"/>
    <w:rsid w:val="00FB59CD"/>
    <w:rsid w:val="00FB7C79"/>
    <w:rsid w:val="00FD5BFF"/>
    <w:rsid w:val="00FD7118"/>
    <w:rsid w:val="00FE40F0"/>
    <w:rsid w:val="00FE5371"/>
    <w:rsid w:val="00FE62D9"/>
    <w:rsid w:val="00FF7EEC"/>
  </w:rsids>
  <m:mathPr>
    <m:mathFont m:val="Cambria Math"/>
    <m:brkBin m:val="before"/>
    <m:brkBinSub m:val="--"/>
    <m:smallFrac m:val="0"/>
    <m:dispDef/>
    <m:lMargin m:val="0"/>
    <m:rMargin m:val="0"/>
    <m:defJc m:val="centerGroup"/>
    <m:wrapIndent m:val="1440"/>
    <m:intLim m:val="subSup"/>
    <m:naryLim m:val="undOvr"/>
  </m:mathPr>
  <w:themeFontLang w:val="en-HK"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5AA62"/>
  <w15:chartTrackingRefBased/>
  <w15:docId w15:val="{C012BE15-D737-4BDE-B38D-A43A769E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B9B"/>
    <w:rPr>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uppressAutoHyphens/>
      <w:ind w:left="1440" w:hanging="1440"/>
      <w:jc w:val="both"/>
    </w:pPr>
    <w:rPr>
      <w:spacing w:val="-3"/>
      <w:lang w:val="en-GB"/>
    </w:rPr>
  </w:style>
  <w:style w:type="paragraph" w:styleId="Title">
    <w:name w:val="Title"/>
    <w:basedOn w:val="Normal"/>
    <w:qFormat/>
    <w:pPr>
      <w:tabs>
        <w:tab w:val="center" w:pos="4513"/>
      </w:tabs>
      <w:suppressAutoHyphens/>
      <w:ind w:left="-180" w:right="-334"/>
      <w:jc w:val="center"/>
    </w:pPr>
    <w:rPr>
      <w:b/>
      <w:spacing w:val="-3"/>
      <w:sz w:val="28"/>
      <w:lang w:val="en-GB"/>
    </w:rPr>
  </w:style>
  <w:style w:type="paragraph" w:styleId="BodyTextIndent2">
    <w:name w:val="Body Text Indent 2"/>
    <w:basedOn w:val="Normal"/>
    <w:pPr>
      <w:tabs>
        <w:tab w:val="left" w:pos="-720"/>
      </w:tabs>
      <w:suppressAutoHyphens/>
      <w:ind w:left="1440" w:hanging="720"/>
      <w:jc w:val="both"/>
    </w:pPr>
    <w:rPr>
      <w:spacing w:val="-3"/>
      <w:lang w:val="en-GB"/>
    </w:rPr>
  </w:style>
  <w:style w:type="table" w:styleId="TableGrid">
    <w:name w:val="Table Grid"/>
    <w:basedOn w:val="TableNormal"/>
    <w:rsid w:val="009F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C2FF1"/>
    <w:pPr>
      <w:spacing w:after="120"/>
    </w:pPr>
  </w:style>
  <w:style w:type="paragraph" w:customStyle="1" w:styleId="p5">
    <w:name w:val="p5"/>
    <w:basedOn w:val="Normal"/>
    <w:rsid w:val="00374500"/>
    <w:pPr>
      <w:widowControl w:val="0"/>
      <w:tabs>
        <w:tab w:val="left" w:pos="720"/>
      </w:tabs>
      <w:spacing w:line="280" w:lineRule="atLeast"/>
      <w:jc w:val="both"/>
    </w:pPr>
    <w:rPr>
      <w:rFonts w:eastAsia="Times New Roman"/>
      <w:snapToGrid w:val="0"/>
      <w:lang w:eastAsia="en-US"/>
    </w:rPr>
  </w:style>
  <w:style w:type="paragraph" w:customStyle="1" w:styleId="ColorfulList-Accent11">
    <w:name w:val="Colorful List - Accent 11"/>
    <w:basedOn w:val="Normal"/>
    <w:uiPriority w:val="34"/>
    <w:qFormat/>
    <w:rsid w:val="006346A7"/>
    <w:pPr>
      <w:ind w:left="720"/>
    </w:pPr>
  </w:style>
  <w:style w:type="character" w:styleId="CommentReference">
    <w:name w:val="annotation reference"/>
    <w:semiHidden/>
    <w:rsid w:val="00B7689C"/>
    <w:rPr>
      <w:sz w:val="16"/>
      <w:szCs w:val="16"/>
    </w:rPr>
  </w:style>
  <w:style w:type="paragraph" w:styleId="CommentText">
    <w:name w:val="annotation text"/>
    <w:basedOn w:val="Normal"/>
    <w:semiHidden/>
    <w:rsid w:val="00B7689C"/>
    <w:rPr>
      <w:sz w:val="20"/>
    </w:rPr>
  </w:style>
  <w:style w:type="paragraph" w:styleId="CommentSubject">
    <w:name w:val="annotation subject"/>
    <w:basedOn w:val="CommentText"/>
    <w:next w:val="CommentText"/>
    <w:semiHidden/>
    <w:rsid w:val="00B7689C"/>
    <w:rPr>
      <w:b/>
      <w:bCs/>
    </w:rPr>
  </w:style>
  <w:style w:type="paragraph" w:styleId="BalloonText">
    <w:name w:val="Balloon Text"/>
    <w:basedOn w:val="Normal"/>
    <w:semiHidden/>
    <w:rsid w:val="00B7689C"/>
    <w:rPr>
      <w:rFonts w:ascii="Tahoma" w:hAnsi="Tahoma" w:cs="Tahoma"/>
      <w:sz w:val="16"/>
      <w:szCs w:val="16"/>
    </w:rPr>
  </w:style>
  <w:style w:type="character" w:styleId="Hyperlink">
    <w:name w:val="Hyperlink"/>
    <w:rsid w:val="00B7689C"/>
    <w:rPr>
      <w:color w:val="0000FF"/>
      <w:u w:val="single"/>
    </w:rPr>
  </w:style>
  <w:style w:type="character" w:customStyle="1" w:styleId="FooterChar">
    <w:name w:val="Footer Char"/>
    <w:link w:val="Footer"/>
    <w:uiPriority w:val="99"/>
    <w:rsid w:val="00807E75"/>
    <w:rPr>
      <w:sz w:val="24"/>
    </w:rPr>
  </w:style>
  <w:style w:type="paragraph" w:styleId="Revision">
    <w:name w:val="Revision"/>
    <w:hidden/>
    <w:uiPriority w:val="99"/>
    <w:semiHidden/>
    <w:rsid w:val="00C02B9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33BC-980E-40D1-A0A6-327185EC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C5. DEFINITIVE COURSE DOCUMENT AND COURSE FILE</vt:lpstr>
    </vt:vector>
  </TitlesOfParts>
  <Company>H.K.Polyu</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C5. DEFINITIVE COURSE DOCUMENT AND COURSE FILE</dc:title>
  <dc:subject/>
  <dc:creator>Academic Secretariat</dc:creator>
  <cp:keywords/>
  <cp:lastModifiedBy>WONG, Rita PS [ISE]</cp:lastModifiedBy>
  <cp:revision>5</cp:revision>
  <cp:lastPrinted>2021-10-28T02:03:00Z</cp:lastPrinted>
  <dcterms:created xsi:type="dcterms:W3CDTF">2021-11-02T10:05:00Z</dcterms:created>
  <dcterms:modified xsi:type="dcterms:W3CDTF">2022-07-27T02:13:00Z</dcterms:modified>
</cp:coreProperties>
</file>