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58A6" w14:textId="294C2E4B" w:rsidR="00271DA1" w:rsidRPr="009459DE" w:rsidRDefault="00271DA1" w:rsidP="00271DA1">
      <w:pPr>
        <w:jc w:val="center"/>
        <w:rPr>
          <w:lang w:eastAsia="zh-TW"/>
        </w:rPr>
      </w:pPr>
      <w:r w:rsidRPr="009459DE">
        <w:rPr>
          <w:rFonts w:hint="eastAsia"/>
          <w:b/>
          <w:sz w:val="28"/>
          <w:szCs w:val="28"/>
          <w:u w:val="single"/>
          <w:lang w:eastAsia="zh-TW"/>
        </w:rPr>
        <w:t xml:space="preserve">Subject </w:t>
      </w:r>
      <w:r w:rsidRPr="009459DE">
        <w:rPr>
          <w:b/>
          <w:sz w:val="28"/>
          <w:szCs w:val="28"/>
          <w:u w:val="single"/>
          <w:lang w:eastAsia="zh-TW"/>
        </w:rPr>
        <w:t>Description Form</w:t>
      </w:r>
    </w:p>
    <w:p w14:paraId="2BD4CE51" w14:textId="77777777" w:rsidR="00271DA1" w:rsidRPr="009459DE" w:rsidRDefault="00271DA1" w:rsidP="00271DA1">
      <w:pPr>
        <w:rPr>
          <w:lang w:eastAsia="zh-TW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100"/>
        <w:gridCol w:w="2760"/>
      </w:tblGrid>
      <w:tr w:rsidR="00271DA1" w:rsidRPr="009459DE" w14:paraId="0B4F44DB" w14:textId="77777777" w:rsidTr="00F578B2">
        <w:tc>
          <w:tcPr>
            <w:tcW w:w="2340" w:type="dxa"/>
          </w:tcPr>
          <w:p w14:paraId="616323AF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Subject Code</w:t>
            </w:r>
          </w:p>
        </w:tc>
        <w:tc>
          <w:tcPr>
            <w:tcW w:w="7860" w:type="dxa"/>
            <w:gridSpan w:val="2"/>
          </w:tcPr>
          <w:p w14:paraId="335CD474" w14:textId="62284F32" w:rsidR="00271DA1" w:rsidRPr="0043730E" w:rsidRDefault="00271DA1" w:rsidP="00271DA1">
            <w:pPr>
              <w:spacing w:before="120" w:after="120"/>
              <w:rPr>
                <w:szCs w:val="24"/>
              </w:rPr>
            </w:pPr>
            <w:r w:rsidRPr="0043730E">
              <w:rPr>
                <w:szCs w:val="24"/>
              </w:rPr>
              <w:t>ISE2</w:t>
            </w:r>
            <w:r w:rsidR="00865F71">
              <w:rPr>
                <w:szCs w:val="24"/>
              </w:rPr>
              <w:t>002</w:t>
            </w:r>
          </w:p>
        </w:tc>
      </w:tr>
      <w:tr w:rsidR="00271DA1" w:rsidRPr="009459DE" w14:paraId="4EF6F0D5" w14:textId="77777777" w:rsidTr="00F578B2">
        <w:tc>
          <w:tcPr>
            <w:tcW w:w="2340" w:type="dxa"/>
          </w:tcPr>
          <w:p w14:paraId="7B112972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Subject Title</w:t>
            </w:r>
          </w:p>
        </w:tc>
        <w:tc>
          <w:tcPr>
            <w:tcW w:w="7860" w:type="dxa"/>
            <w:gridSpan w:val="2"/>
          </w:tcPr>
          <w:p w14:paraId="5C6FFAD7" w14:textId="77777777" w:rsidR="00271DA1" w:rsidRPr="0043730E" w:rsidRDefault="00271DA1" w:rsidP="004B5101">
            <w:pPr>
              <w:spacing w:before="120" w:after="120"/>
              <w:rPr>
                <w:szCs w:val="24"/>
              </w:rPr>
            </w:pPr>
            <w:r w:rsidRPr="0043730E">
              <w:rPr>
                <w:szCs w:val="24"/>
              </w:rPr>
              <w:t xml:space="preserve">Instrumentation and </w:t>
            </w:r>
            <w:r w:rsidR="004B5101">
              <w:rPr>
                <w:szCs w:val="24"/>
              </w:rPr>
              <w:t>Automation Systems</w:t>
            </w:r>
          </w:p>
        </w:tc>
      </w:tr>
      <w:tr w:rsidR="00271DA1" w:rsidRPr="009459DE" w14:paraId="32D0A247" w14:textId="77777777" w:rsidTr="00F578B2">
        <w:tc>
          <w:tcPr>
            <w:tcW w:w="2340" w:type="dxa"/>
          </w:tcPr>
          <w:p w14:paraId="7281F657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Credit Value</w:t>
            </w:r>
          </w:p>
        </w:tc>
        <w:tc>
          <w:tcPr>
            <w:tcW w:w="7860" w:type="dxa"/>
            <w:gridSpan w:val="2"/>
          </w:tcPr>
          <w:p w14:paraId="7ED45512" w14:textId="77777777" w:rsidR="00271DA1" w:rsidRPr="0043730E" w:rsidRDefault="00271DA1" w:rsidP="00F578B2">
            <w:pPr>
              <w:spacing w:before="120" w:after="120"/>
              <w:rPr>
                <w:szCs w:val="24"/>
              </w:rPr>
            </w:pPr>
            <w:r w:rsidRPr="0043730E">
              <w:rPr>
                <w:szCs w:val="24"/>
              </w:rPr>
              <w:t>3</w:t>
            </w:r>
          </w:p>
        </w:tc>
      </w:tr>
      <w:tr w:rsidR="00271DA1" w:rsidRPr="009459DE" w14:paraId="6361BF89" w14:textId="77777777" w:rsidTr="00F578B2">
        <w:tc>
          <w:tcPr>
            <w:tcW w:w="2340" w:type="dxa"/>
          </w:tcPr>
          <w:p w14:paraId="08EE58AF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Level</w:t>
            </w:r>
          </w:p>
        </w:tc>
        <w:tc>
          <w:tcPr>
            <w:tcW w:w="7860" w:type="dxa"/>
            <w:gridSpan w:val="2"/>
          </w:tcPr>
          <w:p w14:paraId="3ACCF1B7" w14:textId="77777777" w:rsidR="00271DA1" w:rsidRPr="0043730E" w:rsidRDefault="00271DA1" w:rsidP="00F578B2">
            <w:pPr>
              <w:spacing w:before="120" w:after="120"/>
              <w:rPr>
                <w:szCs w:val="24"/>
              </w:rPr>
            </w:pPr>
            <w:r w:rsidRPr="0043730E">
              <w:rPr>
                <w:szCs w:val="24"/>
              </w:rPr>
              <w:t>2</w:t>
            </w:r>
          </w:p>
        </w:tc>
      </w:tr>
      <w:tr w:rsidR="00271DA1" w:rsidRPr="009459DE" w14:paraId="5211B6AC" w14:textId="77777777" w:rsidTr="00F578B2">
        <w:tc>
          <w:tcPr>
            <w:tcW w:w="2340" w:type="dxa"/>
          </w:tcPr>
          <w:p w14:paraId="37FDE49B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Pre-requisite /     Co-requisite/</w:t>
            </w:r>
            <w:r w:rsidRPr="009459DE">
              <w:rPr>
                <w:b/>
              </w:rPr>
              <w:br/>
              <w:t>Exclusion</w:t>
            </w:r>
          </w:p>
        </w:tc>
        <w:tc>
          <w:tcPr>
            <w:tcW w:w="7860" w:type="dxa"/>
            <w:gridSpan w:val="2"/>
          </w:tcPr>
          <w:p w14:paraId="2237CF20" w14:textId="57D47920" w:rsidR="00271DA1" w:rsidRPr="0043730E" w:rsidRDefault="00271DA1" w:rsidP="004B5101">
            <w:pPr>
              <w:tabs>
                <w:tab w:val="left" w:pos="656"/>
                <w:tab w:val="left" w:pos="2456"/>
                <w:tab w:val="left" w:pos="3896"/>
              </w:tabs>
              <w:spacing w:before="120" w:after="120"/>
              <w:ind w:hanging="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HKDSE Physics, </w:t>
            </w:r>
            <w:r w:rsidR="004B5101">
              <w:rPr>
                <w:szCs w:val="24"/>
              </w:rPr>
              <w:t>Physics</w:t>
            </w:r>
            <w:r w:rsidR="00404C64">
              <w:rPr>
                <w:szCs w:val="24"/>
              </w:rPr>
              <w:t xml:space="preserve"> I</w:t>
            </w:r>
            <w:r w:rsidR="004B5101">
              <w:rPr>
                <w:szCs w:val="24"/>
              </w:rPr>
              <w:t xml:space="preserve"> (AP1000</w:t>
            </w:r>
            <w:r w:rsidR="00404C64">
              <w:rPr>
                <w:szCs w:val="24"/>
              </w:rPr>
              <w:t>5</w:t>
            </w:r>
            <w:r w:rsidR="004B5101">
              <w:rPr>
                <w:szCs w:val="24"/>
              </w:rPr>
              <w:t>)</w:t>
            </w:r>
            <w:r w:rsidR="006F4D53">
              <w:rPr>
                <w:szCs w:val="24"/>
              </w:rPr>
              <w:t>, or relevant background</w:t>
            </w:r>
          </w:p>
        </w:tc>
      </w:tr>
      <w:tr w:rsidR="00271DA1" w:rsidRPr="009459DE" w14:paraId="25DD8569" w14:textId="77777777" w:rsidTr="00F578B2">
        <w:tc>
          <w:tcPr>
            <w:tcW w:w="2340" w:type="dxa"/>
          </w:tcPr>
          <w:p w14:paraId="0C99B93B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Objectives</w:t>
            </w:r>
          </w:p>
          <w:p w14:paraId="0063D09F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7860" w:type="dxa"/>
            <w:gridSpan w:val="2"/>
          </w:tcPr>
          <w:p w14:paraId="1047227B" w14:textId="77777777" w:rsidR="00271DA1" w:rsidRPr="0043730E" w:rsidRDefault="00271DA1" w:rsidP="00F578B2">
            <w:pPr>
              <w:tabs>
                <w:tab w:val="left" w:pos="432"/>
              </w:tabs>
              <w:spacing w:before="120" w:after="120"/>
              <w:ind w:left="432" w:hanging="432"/>
              <w:rPr>
                <w:szCs w:val="24"/>
                <w:lang w:eastAsia="zh-TW"/>
              </w:rPr>
            </w:pPr>
            <w:r w:rsidRPr="0043730E">
              <w:rPr>
                <w:szCs w:val="24"/>
                <w:lang w:eastAsia="zh-TW"/>
              </w:rPr>
              <w:t xml:space="preserve">This </w:t>
            </w:r>
            <w:r>
              <w:rPr>
                <w:szCs w:val="24"/>
                <w:lang w:eastAsia="zh-TW"/>
              </w:rPr>
              <w:t>subject will enable students to</w:t>
            </w:r>
          </w:p>
          <w:p w14:paraId="14027D70" w14:textId="46C5DCE2" w:rsidR="00271DA1" w:rsidRDefault="00271DA1" w:rsidP="00271DA1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 w:after="120"/>
              <w:ind w:left="522" w:hanging="522"/>
              <w:jc w:val="both"/>
              <w:rPr>
                <w:szCs w:val="24"/>
                <w:lang w:eastAsia="zh-TW"/>
              </w:rPr>
            </w:pPr>
            <w:r>
              <w:rPr>
                <w:szCs w:val="24"/>
              </w:rPr>
              <w:t>u</w:t>
            </w:r>
            <w:r w:rsidRPr="0043730E">
              <w:rPr>
                <w:szCs w:val="24"/>
                <w:lang w:eastAsia="zh-TW"/>
              </w:rPr>
              <w:t xml:space="preserve">nderstand the </w:t>
            </w:r>
            <w:r w:rsidR="004B5101">
              <w:rPr>
                <w:szCs w:val="24"/>
                <w:lang w:eastAsia="zh-TW"/>
              </w:rPr>
              <w:t>basics</w:t>
            </w:r>
            <w:r w:rsidRPr="0043730E">
              <w:rPr>
                <w:szCs w:val="24"/>
                <w:lang w:eastAsia="zh-TW"/>
              </w:rPr>
              <w:t xml:space="preserve"> of </w:t>
            </w:r>
            <w:r>
              <w:rPr>
                <w:szCs w:val="24"/>
                <w:lang w:eastAsia="zh-TW"/>
              </w:rPr>
              <w:t>instrumentation</w:t>
            </w:r>
            <w:r w:rsidR="004B5101">
              <w:rPr>
                <w:szCs w:val="24"/>
                <w:lang w:eastAsia="zh-TW"/>
              </w:rPr>
              <w:t>, control,</w:t>
            </w:r>
            <w:r>
              <w:rPr>
                <w:szCs w:val="24"/>
                <w:lang w:eastAsia="zh-TW"/>
              </w:rPr>
              <w:t xml:space="preserve"> and </w:t>
            </w:r>
            <w:r w:rsidR="004B5101">
              <w:rPr>
                <w:szCs w:val="24"/>
                <w:lang w:eastAsia="zh-TW"/>
              </w:rPr>
              <w:t>automation</w:t>
            </w:r>
            <w:r>
              <w:rPr>
                <w:szCs w:val="24"/>
                <w:lang w:eastAsia="zh-TW"/>
              </w:rPr>
              <w:t>;</w:t>
            </w:r>
            <w:r w:rsidRPr="0043730E">
              <w:rPr>
                <w:szCs w:val="24"/>
                <w:lang w:eastAsia="zh-TW"/>
              </w:rPr>
              <w:t xml:space="preserve"> </w:t>
            </w:r>
            <w:r w:rsidR="001C174C">
              <w:rPr>
                <w:szCs w:val="24"/>
                <w:lang w:eastAsia="zh-TW"/>
              </w:rPr>
              <w:t>and</w:t>
            </w:r>
          </w:p>
          <w:p w14:paraId="3E92EEBC" w14:textId="77777777" w:rsidR="00271DA1" w:rsidRPr="0043730E" w:rsidRDefault="00271DA1" w:rsidP="004B5101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 w:after="120"/>
              <w:ind w:left="522" w:hanging="522"/>
              <w:jc w:val="both"/>
              <w:rPr>
                <w:szCs w:val="24"/>
                <w:lang w:eastAsia="zh-TW"/>
              </w:rPr>
            </w:pPr>
            <w:r>
              <w:rPr>
                <w:szCs w:val="24"/>
                <w:lang w:eastAsia="zh-TW"/>
              </w:rPr>
              <w:t>a</w:t>
            </w:r>
            <w:r w:rsidRPr="0043730E">
              <w:rPr>
                <w:szCs w:val="24"/>
                <w:lang w:eastAsia="zh-TW"/>
              </w:rPr>
              <w:t xml:space="preserve">pply the </w:t>
            </w:r>
            <w:r w:rsidR="004B5101">
              <w:rPr>
                <w:szCs w:val="24"/>
                <w:lang w:eastAsia="zh-TW"/>
              </w:rPr>
              <w:t xml:space="preserve">basic </w:t>
            </w:r>
            <w:r w:rsidRPr="0043730E">
              <w:rPr>
                <w:szCs w:val="24"/>
                <w:lang w:eastAsia="zh-TW"/>
              </w:rPr>
              <w:t xml:space="preserve">techniques in </w:t>
            </w:r>
            <w:r w:rsidR="004B5101">
              <w:rPr>
                <w:szCs w:val="24"/>
                <w:lang w:eastAsia="zh-TW"/>
              </w:rPr>
              <w:t>measurement</w:t>
            </w:r>
            <w:r w:rsidRPr="0043730E">
              <w:rPr>
                <w:szCs w:val="24"/>
                <w:lang w:eastAsia="zh-TW"/>
              </w:rPr>
              <w:t xml:space="preserve"> and </w:t>
            </w:r>
            <w:r w:rsidR="004B5101">
              <w:rPr>
                <w:szCs w:val="24"/>
                <w:lang w:eastAsia="zh-TW"/>
              </w:rPr>
              <w:t>automatic control</w:t>
            </w:r>
            <w:r>
              <w:rPr>
                <w:szCs w:val="24"/>
                <w:lang w:eastAsia="zh-TW"/>
              </w:rPr>
              <w:t>.</w:t>
            </w:r>
          </w:p>
        </w:tc>
      </w:tr>
      <w:tr w:rsidR="00271DA1" w:rsidRPr="009459DE" w14:paraId="0283308E" w14:textId="77777777" w:rsidTr="00F578B2">
        <w:trPr>
          <w:trHeight w:val="1273"/>
        </w:trPr>
        <w:tc>
          <w:tcPr>
            <w:tcW w:w="2340" w:type="dxa"/>
          </w:tcPr>
          <w:p w14:paraId="3E53D467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Intended Learning Outcomes</w:t>
            </w:r>
          </w:p>
          <w:p w14:paraId="3108434B" w14:textId="77777777" w:rsidR="00271DA1" w:rsidRPr="009459DE" w:rsidRDefault="00271DA1" w:rsidP="00F578B2">
            <w:pPr>
              <w:spacing w:before="120" w:after="120"/>
              <w:rPr>
                <w:i/>
                <w:sz w:val="20"/>
              </w:rPr>
            </w:pPr>
          </w:p>
        </w:tc>
        <w:tc>
          <w:tcPr>
            <w:tcW w:w="7860" w:type="dxa"/>
            <w:gridSpan w:val="2"/>
          </w:tcPr>
          <w:p w14:paraId="250A5FDA" w14:textId="77777777" w:rsidR="00271DA1" w:rsidRPr="0043730E" w:rsidRDefault="00271DA1" w:rsidP="00F578B2">
            <w:pPr>
              <w:spacing w:before="120" w:after="120"/>
              <w:rPr>
                <w:szCs w:val="24"/>
              </w:rPr>
            </w:pPr>
            <w:r w:rsidRPr="0043730E">
              <w:rPr>
                <w:szCs w:val="24"/>
              </w:rPr>
              <w:t>Upon completion of the subject, students</w:t>
            </w:r>
            <w:r>
              <w:rPr>
                <w:szCs w:val="24"/>
              </w:rPr>
              <w:t xml:space="preserve"> will be able to</w:t>
            </w:r>
          </w:p>
          <w:p w14:paraId="1A0BEC3D" w14:textId="77777777" w:rsidR="00271DA1" w:rsidRPr="0043730E" w:rsidRDefault="00271DA1" w:rsidP="00271DA1">
            <w:pPr>
              <w:numPr>
                <w:ilvl w:val="0"/>
                <w:numId w:val="3"/>
              </w:numPr>
              <w:tabs>
                <w:tab w:val="left" w:pos="522"/>
              </w:tabs>
              <w:spacing w:before="120" w:after="120"/>
              <w:ind w:left="522" w:hanging="540"/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43730E">
              <w:rPr>
                <w:szCs w:val="24"/>
              </w:rPr>
              <w:t xml:space="preserve">nderstand the fundamentals </w:t>
            </w:r>
            <w:r w:rsidR="004C04AF">
              <w:rPr>
                <w:szCs w:val="24"/>
              </w:rPr>
              <w:t xml:space="preserve">and applications </w:t>
            </w:r>
            <w:r w:rsidRPr="0043730E">
              <w:rPr>
                <w:szCs w:val="24"/>
              </w:rPr>
              <w:t xml:space="preserve">of instrumentation </w:t>
            </w:r>
            <w:r w:rsidR="004B5101">
              <w:rPr>
                <w:szCs w:val="24"/>
              </w:rPr>
              <w:t>and automation</w:t>
            </w:r>
            <w:r w:rsidRPr="0043730E">
              <w:rPr>
                <w:szCs w:val="24"/>
              </w:rPr>
              <w:t xml:space="preserve"> system</w:t>
            </w:r>
            <w:r w:rsidR="004C04AF">
              <w:rPr>
                <w:szCs w:val="24"/>
              </w:rPr>
              <w:t>s</w:t>
            </w:r>
            <w:r>
              <w:rPr>
                <w:szCs w:val="24"/>
              </w:rPr>
              <w:t>;</w:t>
            </w:r>
          </w:p>
          <w:p w14:paraId="5672A2EC" w14:textId="31A7A0AD" w:rsidR="00271DA1" w:rsidRPr="004C04AF" w:rsidRDefault="004C04AF" w:rsidP="009C5BE1">
            <w:pPr>
              <w:numPr>
                <w:ilvl w:val="0"/>
                <w:numId w:val="3"/>
              </w:numPr>
              <w:tabs>
                <w:tab w:val="left" w:pos="522"/>
              </w:tabs>
              <w:spacing w:before="120" w:after="120"/>
              <w:ind w:left="522" w:hanging="540"/>
              <w:jc w:val="both"/>
              <w:rPr>
                <w:szCs w:val="24"/>
              </w:rPr>
            </w:pPr>
            <w:r w:rsidRPr="004C04AF">
              <w:rPr>
                <w:szCs w:val="24"/>
              </w:rPr>
              <w:t xml:space="preserve">understand the static and dynamic characteristics of a system </w:t>
            </w:r>
            <w:r>
              <w:rPr>
                <w:szCs w:val="24"/>
              </w:rPr>
              <w:t xml:space="preserve">and </w:t>
            </w:r>
            <w:r w:rsidRPr="004C04AF">
              <w:rPr>
                <w:szCs w:val="24"/>
              </w:rPr>
              <w:t>the concepts on sy</w:t>
            </w:r>
            <w:r>
              <w:rPr>
                <w:szCs w:val="24"/>
              </w:rPr>
              <w:t>stem design and integration</w:t>
            </w:r>
            <w:r w:rsidR="00271DA1" w:rsidRPr="004C04AF">
              <w:rPr>
                <w:szCs w:val="24"/>
              </w:rPr>
              <w:t>;</w:t>
            </w:r>
            <w:r w:rsidR="00480B90">
              <w:rPr>
                <w:szCs w:val="24"/>
              </w:rPr>
              <w:t xml:space="preserve"> and</w:t>
            </w:r>
          </w:p>
          <w:p w14:paraId="06E10B82" w14:textId="77777777" w:rsidR="00271DA1" w:rsidRPr="0043730E" w:rsidRDefault="00271DA1" w:rsidP="004B5101">
            <w:pPr>
              <w:numPr>
                <w:ilvl w:val="0"/>
                <w:numId w:val="3"/>
              </w:numPr>
              <w:tabs>
                <w:tab w:val="left" w:pos="522"/>
              </w:tabs>
              <w:spacing w:before="120" w:after="120"/>
              <w:ind w:left="522" w:hanging="540"/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43730E">
              <w:rPr>
                <w:szCs w:val="24"/>
              </w:rPr>
              <w:t xml:space="preserve">esign </w:t>
            </w:r>
            <w:r w:rsidR="004B5101">
              <w:rPr>
                <w:szCs w:val="24"/>
              </w:rPr>
              <w:t>automation systems for simple engineering tasks</w:t>
            </w:r>
            <w:r>
              <w:rPr>
                <w:szCs w:val="24"/>
              </w:rPr>
              <w:t>.</w:t>
            </w:r>
          </w:p>
        </w:tc>
      </w:tr>
      <w:tr w:rsidR="00271DA1" w:rsidRPr="009459DE" w14:paraId="78509399" w14:textId="77777777" w:rsidTr="00F578B2">
        <w:trPr>
          <w:trHeight w:val="1691"/>
        </w:trPr>
        <w:tc>
          <w:tcPr>
            <w:tcW w:w="2340" w:type="dxa"/>
          </w:tcPr>
          <w:p w14:paraId="7DEA5F25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Subject Synopsis/ Indicative Syllabus</w:t>
            </w:r>
          </w:p>
          <w:p w14:paraId="23510B0D" w14:textId="66A2D2A5" w:rsidR="0037785C" w:rsidRDefault="0037785C" w:rsidP="00F578B2">
            <w:pPr>
              <w:spacing w:before="120" w:after="120"/>
              <w:rPr>
                <w:b/>
              </w:rPr>
            </w:pPr>
          </w:p>
          <w:p w14:paraId="74C50A03" w14:textId="77777777" w:rsidR="0037785C" w:rsidRPr="0037785C" w:rsidRDefault="0037785C" w:rsidP="0037785C"/>
          <w:p w14:paraId="07667B23" w14:textId="77777777" w:rsidR="0037785C" w:rsidRPr="0037785C" w:rsidRDefault="0037785C" w:rsidP="0037785C"/>
          <w:p w14:paraId="587FBE53" w14:textId="77777777" w:rsidR="0037785C" w:rsidRPr="0037785C" w:rsidRDefault="0037785C" w:rsidP="0037785C"/>
          <w:p w14:paraId="430F71CC" w14:textId="77777777" w:rsidR="0037785C" w:rsidRPr="0037785C" w:rsidRDefault="0037785C" w:rsidP="0037785C"/>
          <w:p w14:paraId="4654EBBF" w14:textId="77777777" w:rsidR="0037785C" w:rsidRPr="0037785C" w:rsidRDefault="0037785C" w:rsidP="0037785C"/>
          <w:p w14:paraId="5EDDCB09" w14:textId="77777777" w:rsidR="0037785C" w:rsidRPr="0037785C" w:rsidRDefault="0037785C" w:rsidP="0037785C"/>
          <w:p w14:paraId="3DD14B2F" w14:textId="77777777" w:rsidR="0037785C" w:rsidRPr="0037785C" w:rsidRDefault="0037785C" w:rsidP="0037785C"/>
          <w:p w14:paraId="691F8C3A" w14:textId="77777777" w:rsidR="0037785C" w:rsidRPr="0037785C" w:rsidRDefault="0037785C" w:rsidP="0037785C"/>
          <w:p w14:paraId="71515441" w14:textId="77777777" w:rsidR="0037785C" w:rsidRPr="0037785C" w:rsidRDefault="0037785C" w:rsidP="0037785C"/>
          <w:p w14:paraId="02DA3AFC" w14:textId="77777777" w:rsidR="0037785C" w:rsidRPr="0037785C" w:rsidRDefault="0037785C" w:rsidP="0037785C"/>
          <w:p w14:paraId="1CC2FF80" w14:textId="77777777" w:rsidR="0037785C" w:rsidRPr="0037785C" w:rsidRDefault="0037785C" w:rsidP="0037785C"/>
          <w:p w14:paraId="7EB4D310" w14:textId="77777777" w:rsidR="0037785C" w:rsidRPr="0037785C" w:rsidRDefault="0037785C" w:rsidP="0037785C"/>
          <w:p w14:paraId="23954CAA" w14:textId="77777777" w:rsidR="0037785C" w:rsidRPr="0037785C" w:rsidRDefault="0037785C" w:rsidP="0037785C"/>
          <w:p w14:paraId="0388EB59" w14:textId="77777777" w:rsidR="0037785C" w:rsidRPr="0037785C" w:rsidRDefault="0037785C" w:rsidP="0037785C"/>
          <w:p w14:paraId="00F9AA42" w14:textId="77777777" w:rsidR="0037785C" w:rsidRPr="0037785C" w:rsidRDefault="0037785C" w:rsidP="0037785C"/>
          <w:p w14:paraId="4DF12349" w14:textId="1DCF0C0E" w:rsidR="00F02A89" w:rsidRDefault="00F02A89" w:rsidP="0037785C"/>
          <w:p w14:paraId="2B0E396C" w14:textId="77777777" w:rsidR="00271DA1" w:rsidRPr="00F02A89" w:rsidRDefault="00271DA1" w:rsidP="00F02A89">
            <w:pPr>
              <w:ind w:firstLine="480"/>
            </w:pPr>
          </w:p>
        </w:tc>
        <w:tc>
          <w:tcPr>
            <w:tcW w:w="7860" w:type="dxa"/>
            <w:gridSpan w:val="2"/>
          </w:tcPr>
          <w:p w14:paraId="7721BED2" w14:textId="77777777" w:rsidR="00271DA1" w:rsidRDefault="00271DA1" w:rsidP="00F578B2">
            <w:pPr>
              <w:tabs>
                <w:tab w:val="left" w:pos="-720"/>
              </w:tabs>
              <w:suppressAutoHyphens/>
              <w:jc w:val="both"/>
              <w:rPr>
                <w:szCs w:val="24"/>
                <w:u w:val="single"/>
              </w:rPr>
            </w:pPr>
          </w:p>
          <w:p w14:paraId="64A27AF8" w14:textId="77777777" w:rsidR="00271DA1" w:rsidRPr="0043730E" w:rsidRDefault="00271DA1" w:rsidP="00271DA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ind w:left="522" w:hanging="522"/>
              <w:jc w:val="both"/>
              <w:rPr>
                <w:szCs w:val="24"/>
              </w:rPr>
            </w:pPr>
            <w:r w:rsidRPr="0043730E">
              <w:rPr>
                <w:szCs w:val="24"/>
                <w:u w:val="single"/>
              </w:rPr>
              <w:t>Introduction</w:t>
            </w:r>
          </w:p>
          <w:p w14:paraId="48545F86" w14:textId="77777777" w:rsidR="00271DA1" w:rsidRPr="0043730E" w:rsidRDefault="00271DA1" w:rsidP="00F578B2">
            <w:pPr>
              <w:tabs>
                <w:tab w:val="left" w:pos="-720"/>
                <w:tab w:val="left" w:pos="522"/>
              </w:tabs>
              <w:suppressAutoHyphens/>
              <w:ind w:left="522"/>
              <w:jc w:val="both"/>
              <w:rPr>
                <w:szCs w:val="24"/>
              </w:rPr>
            </w:pPr>
            <w:r w:rsidRPr="0043730E">
              <w:rPr>
                <w:szCs w:val="24"/>
              </w:rPr>
              <w:t>Roles of instrumentation</w:t>
            </w:r>
            <w:r w:rsidR="00F41DE6">
              <w:rPr>
                <w:szCs w:val="24"/>
              </w:rPr>
              <w:t>, control,</w:t>
            </w:r>
            <w:r w:rsidRPr="0043730E">
              <w:rPr>
                <w:szCs w:val="24"/>
              </w:rPr>
              <w:t xml:space="preserve"> and </w:t>
            </w:r>
            <w:r w:rsidR="004C04AF">
              <w:rPr>
                <w:szCs w:val="24"/>
              </w:rPr>
              <w:t>automation</w:t>
            </w:r>
            <w:r w:rsidRPr="0043730E">
              <w:rPr>
                <w:szCs w:val="24"/>
              </w:rPr>
              <w:t xml:space="preserve"> in engineering.</w:t>
            </w:r>
            <w:r w:rsidR="00BA4EE7">
              <w:rPr>
                <w:szCs w:val="24"/>
              </w:rPr>
              <w:t xml:space="preserve"> Low cost automation.</w:t>
            </w:r>
            <w:r w:rsidRPr="0043730E">
              <w:rPr>
                <w:szCs w:val="24"/>
              </w:rPr>
              <w:t xml:space="preserve">  </w:t>
            </w:r>
            <w:r w:rsidR="004C04AF">
              <w:rPr>
                <w:szCs w:val="24"/>
              </w:rPr>
              <w:t>Physical quantities, their units</w:t>
            </w:r>
            <w:r w:rsidRPr="0043730E">
              <w:rPr>
                <w:szCs w:val="24"/>
              </w:rPr>
              <w:t xml:space="preserve"> and standards</w:t>
            </w:r>
            <w:r w:rsidR="00F41DE6">
              <w:rPr>
                <w:szCs w:val="24"/>
              </w:rPr>
              <w:t>, calibration, and traceability</w:t>
            </w:r>
            <w:r w:rsidRPr="0043730E">
              <w:rPr>
                <w:szCs w:val="24"/>
              </w:rPr>
              <w:t>.</w:t>
            </w:r>
            <w:r w:rsidR="004C04AF">
              <w:rPr>
                <w:szCs w:val="24"/>
              </w:rPr>
              <w:t xml:space="preserve">  </w:t>
            </w:r>
            <w:r w:rsidRPr="0043730E">
              <w:rPr>
                <w:szCs w:val="24"/>
              </w:rPr>
              <w:t xml:space="preserve">General factors affecting measurement </w:t>
            </w:r>
            <w:r w:rsidR="004C04AF">
              <w:rPr>
                <w:szCs w:val="24"/>
              </w:rPr>
              <w:t xml:space="preserve">and control </w:t>
            </w:r>
            <w:r w:rsidRPr="0043730E">
              <w:rPr>
                <w:szCs w:val="24"/>
              </w:rPr>
              <w:t>accuracy.  Planning for measurement</w:t>
            </w:r>
            <w:r w:rsidR="004C04AF">
              <w:rPr>
                <w:szCs w:val="24"/>
              </w:rPr>
              <w:t xml:space="preserve"> and </w:t>
            </w:r>
            <w:r w:rsidR="00F41DE6">
              <w:rPr>
                <w:szCs w:val="24"/>
              </w:rPr>
              <w:t>automation</w:t>
            </w:r>
            <w:r w:rsidRPr="0043730E">
              <w:rPr>
                <w:szCs w:val="24"/>
              </w:rPr>
              <w:t>.</w:t>
            </w:r>
          </w:p>
          <w:p w14:paraId="67E172F1" w14:textId="77777777" w:rsidR="00271DA1" w:rsidRDefault="00271DA1" w:rsidP="00F578B2">
            <w:pPr>
              <w:tabs>
                <w:tab w:val="left" w:pos="-720"/>
                <w:tab w:val="left" w:pos="522"/>
              </w:tabs>
              <w:suppressAutoHyphens/>
              <w:ind w:left="522" w:hanging="522"/>
              <w:jc w:val="both"/>
              <w:rPr>
                <w:szCs w:val="24"/>
              </w:rPr>
            </w:pPr>
          </w:p>
          <w:p w14:paraId="4F036A88" w14:textId="77777777" w:rsidR="00271DA1" w:rsidRPr="0043730E" w:rsidRDefault="004C04AF" w:rsidP="00271DA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ind w:left="522" w:hanging="522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Fundamentals of</w:t>
            </w:r>
            <w:r w:rsidR="00271DA1" w:rsidRPr="0043730E">
              <w:rPr>
                <w:szCs w:val="24"/>
                <w:u w:val="single"/>
              </w:rPr>
              <w:t xml:space="preserve"> Instrumentation </w:t>
            </w:r>
            <w:r>
              <w:rPr>
                <w:szCs w:val="24"/>
                <w:u w:val="single"/>
              </w:rPr>
              <w:t xml:space="preserve">and </w:t>
            </w:r>
            <w:r w:rsidR="00F41DE6">
              <w:rPr>
                <w:szCs w:val="24"/>
                <w:u w:val="single"/>
              </w:rPr>
              <w:t>Automation</w:t>
            </w:r>
            <w:r>
              <w:rPr>
                <w:szCs w:val="24"/>
                <w:u w:val="single"/>
              </w:rPr>
              <w:t xml:space="preserve"> </w:t>
            </w:r>
            <w:r w:rsidR="00271DA1" w:rsidRPr="0043730E">
              <w:rPr>
                <w:szCs w:val="24"/>
                <w:u w:val="single"/>
              </w:rPr>
              <w:t>System</w:t>
            </w:r>
            <w:r>
              <w:rPr>
                <w:szCs w:val="24"/>
                <w:u w:val="single"/>
              </w:rPr>
              <w:t>s</w:t>
            </w:r>
          </w:p>
          <w:p w14:paraId="511ABB39" w14:textId="77777777" w:rsidR="00271DA1" w:rsidRDefault="004C04AF" w:rsidP="004C04AF">
            <w:pPr>
              <w:pStyle w:val="BodyText"/>
              <w:tabs>
                <w:tab w:val="left" w:pos="-720"/>
                <w:tab w:val="left" w:pos="522"/>
              </w:tabs>
              <w:suppressAutoHyphens/>
              <w:spacing w:after="0"/>
              <w:ind w:left="52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Basic elements of </w:t>
            </w:r>
            <w:r w:rsidR="00271DA1" w:rsidRPr="0043730E">
              <w:rPr>
                <w:szCs w:val="24"/>
              </w:rPr>
              <w:t xml:space="preserve">instrumentation </w:t>
            </w:r>
            <w:r>
              <w:rPr>
                <w:szCs w:val="24"/>
              </w:rPr>
              <w:t xml:space="preserve">and </w:t>
            </w:r>
            <w:r w:rsidR="00F41DE6">
              <w:rPr>
                <w:szCs w:val="24"/>
              </w:rPr>
              <w:t xml:space="preserve">automation </w:t>
            </w:r>
            <w:r w:rsidR="00271DA1" w:rsidRPr="0043730E">
              <w:rPr>
                <w:szCs w:val="24"/>
              </w:rPr>
              <w:t>system</w:t>
            </w:r>
            <w:r w:rsidR="00F41DE6">
              <w:rPr>
                <w:szCs w:val="24"/>
              </w:rPr>
              <w:t>s</w:t>
            </w:r>
            <w:r w:rsidR="00271DA1" w:rsidRPr="0043730E">
              <w:rPr>
                <w:szCs w:val="24"/>
              </w:rPr>
              <w:t xml:space="preserve">. </w:t>
            </w:r>
            <w:r w:rsidR="00F41DE6">
              <w:rPr>
                <w:szCs w:val="24"/>
              </w:rPr>
              <w:t>Open-loop and Closed-loop controls. Schematic representation of</w:t>
            </w:r>
            <w:r w:rsidR="00271DA1" w:rsidRPr="0043730E">
              <w:rPr>
                <w:szCs w:val="24"/>
              </w:rPr>
              <w:t xml:space="preserve"> instrumentation </w:t>
            </w:r>
            <w:r w:rsidR="00F41DE6">
              <w:rPr>
                <w:szCs w:val="24"/>
              </w:rPr>
              <w:t>and control</w:t>
            </w:r>
            <w:r w:rsidR="00271DA1" w:rsidRPr="0043730E">
              <w:rPr>
                <w:szCs w:val="24"/>
              </w:rPr>
              <w:t xml:space="preserve"> system</w:t>
            </w:r>
            <w:r w:rsidR="00F41DE6">
              <w:rPr>
                <w:szCs w:val="24"/>
              </w:rPr>
              <w:t>s</w:t>
            </w:r>
            <w:r w:rsidR="00271DA1" w:rsidRPr="0043730E">
              <w:rPr>
                <w:szCs w:val="24"/>
              </w:rPr>
              <w:t>.</w:t>
            </w:r>
          </w:p>
          <w:p w14:paraId="098D4F0E" w14:textId="77777777" w:rsidR="004C04AF" w:rsidRPr="0043730E" w:rsidRDefault="004C04AF" w:rsidP="004C04AF">
            <w:pPr>
              <w:pStyle w:val="BodyText"/>
              <w:tabs>
                <w:tab w:val="left" w:pos="-720"/>
                <w:tab w:val="left" w:pos="522"/>
              </w:tabs>
              <w:suppressAutoHyphens/>
              <w:spacing w:after="0"/>
              <w:ind w:left="522"/>
              <w:jc w:val="both"/>
              <w:rPr>
                <w:szCs w:val="24"/>
              </w:rPr>
            </w:pPr>
          </w:p>
          <w:p w14:paraId="0D1E7B4B" w14:textId="77777777" w:rsidR="00271DA1" w:rsidRPr="0043730E" w:rsidRDefault="00F41DE6" w:rsidP="00271DA1">
            <w:pPr>
              <w:pStyle w:val="BodyText"/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spacing w:after="0"/>
              <w:ind w:left="522" w:hanging="522"/>
              <w:jc w:val="both"/>
              <w:rPr>
                <w:szCs w:val="24"/>
                <w:u w:val="single"/>
              </w:rPr>
            </w:pPr>
            <w:r w:rsidRPr="0043730E">
              <w:rPr>
                <w:szCs w:val="24"/>
                <w:u w:val="single"/>
              </w:rPr>
              <w:t>System</w:t>
            </w:r>
            <w:r>
              <w:rPr>
                <w:szCs w:val="24"/>
                <w:u w:val="single"/>
              </w:rPr>
              <w:t xml:space="preserve"> Characteristics</w:t>
            </w:r>
          </w:p>
          <w:p w14:paraId="656CB05B" w14:textId="77777777" w:rsidR="00271DA1" w:rsidRPr="0043730E" w:rsidRDefault="00271DA1" w:rsidP="00F578B2">
            <w:pPr>
              <w:pStyle w:val="BodyText"/>
              <w:tabs>
                <w:tab w:val="left" w:pos="-720"/>
                <w:tab w:val="left" w:pos="522"/>
              </w:tabs>
              <w:suppressAutoHyphens/>
              <w:spacing w:after="0"/>
              <w:ind w:left="522"/>
              <w:jc w:val="both"/>
              <w:rPr>
                <w:szCs w:val="24"/>
              </w:rPr>
            </w:pPr>
            <w:r w:rsidRPr="0043730E">
              <w:rPr>
                <w:szCs w:val="24"/>
              </w:rPr>
              <w:t>Static and dynamic characteristics</w:t>
            </w:r>
            <w:r w:rsidR="00CB4202">
              <w:rPr>
                <w:szCs w:val="24"/>
              </w:rPr>
              <w:t xml:space="preserve">.  Block Diagrams.  </w:t>
            </w:r>
            <w:r w:rsidR="00F41DE6">
              <w:rPr>
                <w:szCs w:val="24"/>
              </w:rPr>
              <w:t xml:space="preserve">Calculations of errors and accuracy improvement.  </w:t>
            </w:r>
            <w:r w:rsidRPr="0043730E">
              <w:rPr>
                <w:szCs w:val="24"/>
              </w:rPr>
              <w:t xml:space="preserve">Analogue-to-digital and digital-to-analogue conversions. </w:t>
            </w:r>
          </w:p>
          <w:p w14:paraId="15B6712C" w14:textId="77777777" w:rsidR="00271DA1" w:rsidRPr="0043730E" w:rsidRDefault="00271DA1" w:rsidP="00F578B2">
            <w:pPr>
              <w:pStyle w:val="BodyText"/>
              <w:tabs>
                <w:tab w:val="left" w:pos="-720"/>
                <w:tab w:val="left" w:pos="522"/>
              </w:tabs>
              <w:suppressAutoHyphens/>
              <w:spacing w:after="0"/>
              <w:ind w:left="522" w:hanging="522"/>
              <w:jc w:val="both"/>
              <w:rPr>
                <w:szCs w:val="24"/>
              </w:rPr>
            </w:pPr>
          </w:p>
          <w:p w14:paraId="13205DDC" w14:textId="77777777" w:rsidR="00271DA1" w:rsidRPr="0043730E" w:rsidRDefault="00BA4EE7" w:rsidP="00271DA1">
            <w:pPr>
              <w:pStyle w:val="BodyText"/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spacing w:after="0"/>
              <w:ind w:left="522" w:hanging="522"/>
              <w:jc w:val="both"/>
              <w:rPr>
                <w:szCs w:val="24"/>
                <w:u w:val="single"/>
              </w:rPr>
            </w:pPr>
            <w:r>
              <w:rPr>
                <w:rFonts w:eastAsia="DengXian" w:hint="eastAsia"/>
                <w:szCs w:val="24"/>
                <w:u w:val="single"/>
              </w:rPr>
              <w:t>Sensing</w:t>
            </w:r>
            <w:r>
              <w:rPr>
                <w:rFonts w:eastAsia="DengXian"/>
                <w:szCs w:val="24"/>
                <w:u w:val="single"/>
              </w:rPr>
              <w:t>, Control,</w:t>
            </w:r>
            <w:r>
              <w:rPr>
                <w:rFonts w:eastAsia="DengXian" w:hint="eastAsia"/>
                <w:szCs w:val="24"/>
                <w:u w:val="single"/>
              </w:rPr>
              <w:t xml:space="preserve"> and Actuation</w:t>
            </w:r>
          </w:p>
          <w:p w14:paraId="59A3B481" w14:textId="1AFB3B8A" w:rsidR="00271DA1" w:rsidRPr="0043730E" w:rsidRDefault="00BA4EE7" w:rsidP="005E2BE5">
            <w:pPr>
              <w:tabs>
                <w:tab w:val="left" w:pos="-720"/>
                <w:tab w:val="left" w:pos="522"/>
              </w:tabs>
              <w:suppressAutoHyphens/>
              <w:ind w:left="522"/>
              <w:jc w:val="both"/>
              <w:rPr>
                <w:szCs w:val="24"/>
              </w:rPr>
            </w:pPr>
            <w:r>
              <w:rPr>
                <w:szCs w:val="24"/>
              </w:rPr>
              <w:t>Sensors and machine vision. Human-machine interface. Programmable controllers</w:t>
            </w:r>
            <w:r w:rsidR="00271DA1" w:rsidRPr="0043730E">
              <w:rPr>
                <w:szCs w:val="24"/>
              </w:rPr>
              <w:t>.</w:t>
            </w:r>
            <w:r>
              <w:rPr>
                <w:szCs w:val="24"/>
              </w:rPr>
              <w:t xml:space="preserve"> Actuators and feedback. </w:t>
            </w:r>
            <w:r w:rsidR="00967E6A">
              <w:rPr>
                <w:szCs w:val="24"/>
              </w:rPr>
              <w:t>Stepper motor operation. Rotational and Linear motion</w:t>
            </w:r>
            <w:r w:rsidR="006F4D53">
              <w:rPr>
                <w:szCs w:val="24"/>
              </w:rPr>
              <w:t>s</w:t>
            </w:r>
            <w:r w:rsidR="00967E6A">
              <w:rPr>
                <w:szCs w:val="24"/>
              </w:rPr>
              <w:t xml:space="preserve"> in an operational system under restricted control.</w:t>
            </w:r>
            <w:r>
              <w:rPr>
                <w:szCs w:val="24"/>
              </w:rPr>
              <w:t xml:space="preserve"> </w:t>
            </w:r>
          </w:p>
        </w:tc>
      </w:tr>
      <w:tr w:rsidR="00271DA1" w:rsidRPr="009459DE" w14:paraId="417178AB" w14:textId="77777777" w:rsidTr="00F578B2">
        <w:trPr>
          <w:trHeight w:val="1069"/>
        </w:trPr>
        <w:tc>
          <w:tcPr>
            <w:tcW w:w="2340" w:type="dxa"/>
          </w:tcPr>
          <w:p w14:paraId="463B5383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 xml:space="preserve">Teaching/Learning Methodology </w:t>
            </w:r>
          </w:p>
          <w:p w14:paraId="6CFF970A" w14:textId="77777777" w:rsidR="00271DA1" w:rsidRPr="009459DE" w:rsidRDefault="00271DA1" w:rsidP="00F578B2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60" w:type="dxa"/>
            <w:gridSpan w:val="2"/>
            <w:tcBorders>
              <w:bottom w:val="single" w:sz="4" w:space="0" w:color="auto"/>
            </w:tcBorders>
          </w:tcPr>
          <w:p w14:paraId="24523B4B" w14:textId="77777777" w:rsidR="00271DA1" w:rsidRPr="0043730E" w:rsidRDefault="00271DA1" w:rsidP="0035605B">
            <w:pPr>
              <w:suppressAutoHyphens/>
              <w:spacing w:after="120"/>
              <w:jc w:val="both"/>
              <w:rPr>
                <w:rFonts w:eastAsia="MingLiU"/>
                <w:szCs w:val="24"/>
                <w:lang w:eastAsia="zh-TW"/>
              </w:rPr>
            </w:pPr>
            <w:r w:rsidRPr="0043730E">
              <w:rPr>
                <w:szCs w:val="24"/>
              </w:rPr>
              <w:t xml:space="preserve">A mixture of lectures, </w:t>
            </w:r>
            <w:r w:rsidRPr="0043730E">
              <w:rPr>
                <w:rFonts w:eastAsia="MingLiU" w:hint="eastAsia"/>
                <w:szCs w:val="24"/>
                <w:lang w:eastAsia="zh-TW"/>
              </w:rPr>
              <w:t xml:space="preserve">laboratory </w:t>
            </w:r>
            <w:r w:rsidR="00CB4202">
              <w:rPr>
                <w:szCs w:val="24"/>
              </w:rPr>
              <w:t xml:space="preserve">exercises, </w:t>
            </w:r>
            <w:r w:rsidR="00CB4202">
              <w:rPr>
                <w:rFonts w:eastAsia="MingLiU"/>
                <w:szCs w:val="24"/>
                <w:lang w:eastAsia="zh-TW"/>
              </w:rPr>
              <w:t xml:space="preserve">and </w:t>
            </w:r>
            <w:r w:rsidR="00CB4202">
              <w:rPr>
                <w:szCs w:val="24"/>
              </w:rPr>
              <w:t xml:space="preserve">tutorials </w:t>
            </w:r>
            <w:r w:rsidRPr="0043730E">
              <w:rPr>
                <w:szCs w:val="24"/>
              </w:rPr>
              <w:t xml:space="preserve">will be used to deliver the various topics in this subject. Some </w:t>
            </w:r>
            <w:r w:rsidR="00CB4202">
              <w:rPr>
                <w:szCs w:val="24"/>
              </w:rPr>
              <w:t xml:space="preserve">parts </w:t>
            </w:r>
            <w:r w:rsidRPr="0043730E">
              <w:rPr>
                <w:szCs w:val="24"/>
              </w:rPr>
              <w:t xml:space="preserve">of </w:t>
            </w:r>
            <w:r w:rsidR="00CB4202">
              <w:rPr>
                <w:szCs w:val="24"/>
              </w:rPr>
              <w:t>the syllabus</w:t>
            </w:r>
            <w:r w:rsidRPr="0043730E">
              <w:rPr>
                <w:szCs w:val="24"/>
              </w:rPr>
              <w:t xml:space="preserve"> will be covered in a problem-based format where this enhances the learning objectives. Others will </w:t>
            </w:r>
            <w:r w:rsidRPr="0043730E">
              <w:rPr>
                <w:szCs w:val="24"/>
              </w:rPr>
              <w:lastRenderedPageBreak/>
              <w:t xml:space="preserve">be covered through directed study in </w:t>
            </w:r>
            <w:r w:rsidR="00CB4202">
              <w:rPr>
                <w:szCs w:val="24"/>
              </w:rPr>
              <w:t xml:space="preserve">order to enhance the students’ self and life-long learning </w:t>
            </w:r>
            <w:r w:rsidRPr="0043730E">
              <w:rPr>
                <w:szCs w:val="24"/>
              </w:rPr>
              <w:t xml:space="preserve">ability. </w:t>
            </w:r>
          </w:p>
          <w:p w14:paraId="01B96C04" w14:textId="77777777" w:rsidR="00271DA1" w:rsidRPr="0043730E" w:rsidRDefault="00271DA1" w:rsidP="0035605B">
            <w:pPr>
              <w:spacing w:before="120" w:after="120"/>
              <w:jc w:val="both"/>
              <w:rPr>
                <w:szCs w:val="24"/>
              </w:rPr>
            </w:pPr>
            <w:r w:rsidRPr="0043730E">
              <w:rPr>
                <w:rFonts w:eastAsia="MingLiU" w:hint="eastAsia"/>
                <w:szCs w:val="24"/>
                <w:lang w:eastAsia="zh-TW"/>
              </w:rPr>
              <w:t xml:space="preserve">In particular, </w:t>
            </w:r>
            <w:r w:rsidR="00CB4202">
              <w:rPr>
                <w:rFonts w:eastAsia="MingLiU"/>
                <w:szCs w:val="24"/>
                <w:lang w:eastAsia="zh-TW"/>
              </w:rPr>
              <w:t>some laboratory exercises</w:t>
            </w:r>
            <w:r w:rsidRPr="0043730E">
              <w:rPr>
                <w:szCs w:val="24"/>
              </w:rPr>
              <w:t xml:space="preserve"> </w:t>
            </w:r>
            <w:r w:rsidR="00CB4202">
              <w:rPr>
                <w:szCs w:val="24"/>
              </w:rPr>
              <w:t>are</w:t>
            </w:r>
            <w:r w:rsidRPr="0043730E">
              <w:rPr>
                <w:szCs w:val="24"/>
              </w:rPr>
              <w:t xml:space="preserve"> </w:t>
            </w:r>
            <w:r w:rsidR="00CB4202">
              <w:rPr>
                <w:szCs w:val="24"/>
              </w:rPr>
              <w:t xml:space="preserve">application-oriented and </w:t>
            </w:r>
            <w:r w:rsidRPr="0043730E">
              <w:rPr>
                <w:szCs w:val="24"/>
              </w:rPr>
              <w:t xml:space="preserve">thus </w:t>
            </w:r>
            <w:r w:rsidRPr="0043730E">
              <w:rPr>
                <w:rFonts w:eastAsia="MingLiU" w:hint="eastAsia"/>
                <w:szCs w:val="24"/>
                <w:lang w:eastAsia="zh-TW"/>
              </w:rPr>
              <w:t>help</w:t>
            </w:r>
            <w:r w:rsidRPr="0043730E">
              <w:rPr>
                <w:szCs w:val="24"/>
              </w:rPr>
              <w:t xml:space="preserve"> students </w:t>
            </w:r>
            <w:r w:rsidRPr="0043730E">
              <w:rPr>
                <w:rFonts w:eastAsia="MingLiU" w:hint="eastAsia"/>
                <w:szCs w:val="24"/>
                <w:lang w:eastAsia="zh-TW"/>
              </w:rPr>
              <w:t xml:space="preserve">to understand </w:t>
            </w:r>
            <w:r w:rsidRPr="0043730E">
              <w:rPr>
                <w:szCs w:val="24"/>
              </w:rPr>
              <w:t xml:space="preserve">how various </w:t>
            </w:r>
            <w:r w:rsidRPr="0043730E">
              <w:rPr>
                <w:rFonts w:eastAsia="MingLiU" w:hint="eastAsia"/>
                <w:szCs w:val="24"/>
                <w:lang w:eastAsia="zh-TW"/>
              </w:rPr>
              <w:t xml:space="preserve">testing </w:t>
            </w:r>
            <w:r w:rsidRPr="0043730E">
              <w:rPr>
                <w:szCs w:val="24"/>
              </w:rPr>
              <w:t>techniques are inter-related and how they</w:t>
            </w:r>
            <w:r w:rsidRPr="0043730E">
              <w:rPr>
                <w:rFonts w:eastAsia="MingLiU" w:hint="eastAsia"/>
                <w:szCs w:val="24"/>
                <w:lang w:eastAsia="zh-TW"/>
              </w:rPr>
              <w:t xml:space="preserve"> </w:t>
            </w:r>
            <w:r w:rsidR="00CB4202">
              <w:rPr>
                <w:rFonts w:eastAsia="MingLiU"/>
                <w:szCs w:val="24"/>
                <w:lang w:eastAsia="zh-TW"/>
              </w:rPr>
              <w:t>can be integrated</w:t>
            </w:r>
            <w:r w:rsidRPr="0043730E">
              <w:rPr>
                <w:szCs w:val="24"/>
              </w:rPr>
              <w:t xml:space="preserve"> in real life situations.</w:t>
            </w:r>
          </w:p>
        </w:tc>
      </w:tr>
      <w:tr w:rsidR="00271DA1" w:rsidRPr="009459DE" w14:paraId="32EBFDC7" w14:textId="77777777" w:rsidTr="00F578B2">
        <w:trPr>
          <w:trHeight w:val="3572"/>
        </w:trPr>
        <w:tc>
          <w:tcPr>
            <w:tcW w:w="2340" w:type="dxa"/>
          </w:tcPr>
          <w:p w14:paraId="392F2033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lastRenderedPageBreak/>
              <w:t>Assessment Methods in Alignment with Intended Learning Outcomes</w:t>
            </w:r>
          </w:p>
          <w:p w14:paraId="5FF31A78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7860" w:type="dxa"/>
            <w:gridSpan w:val="2"/>
          </w:tcPr>
          <w:p w14:paraId="0C4B548C" w14:textId="77777777" w:rsidR="00271DA1" w:rsidRPr="0043730E" w:rsidRDefault="00271DA1" w:rsidP="00F578B2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9"/>
              <w:gridCol w:w="1176"/>
              <w:gridCol w:w="1285"/>
              <w:gridCol w:w="1350"/>
              <w:gridCol w:w="1294"/>
            </w:tblGrid>
            <w:tr w:rsidR="00271DA1" w:rsidRPr="0043730E" w14:paraId="08DA82E6" w14:textId="77777777" w:rsidTr="002A1FBD">
              <w:tc>
                <w:tcPr>
                  <w:tcW w:w="2529" w:type="dxa"/>
                  <w:vMerge w:val="restart"/>
                </w:tcPr>
                <w:p w14:paraId="40F7485D" w14:textId="77777777" w:rsidR="00271DA1" w:rsidRPr="0043730E" w:rsidRDefault="00271DA1" w:rsidP="00F578B2">
                  <w:pPr>
                    <w:spacing w:before="120" w:after="120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 xml:space="preserve">Specific assessment methods/tasks </w:t>
                  </w:r>
                </w:p>
              </w:tc>
              <w:tc>
                <w:tcPr>
                  <w:tcW w:w="1176" w:type="dxa"/>
                  <w:vMerge w:val="restart"/>
                </w:tcPr>
                <w:p w14:paraId="699FF8E4" w14:textId="77777777" w:rsidR="00271DA1" w:rsidRPr="0043730E" w:rsidRDefault="00271DA1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>% weighting</w:t>
                  </w:r>
                </w:p>
              </w:tc>
              <w:tc>
                <w:tcPr>
                  <w:tcW w:w="3929" w:type="dxa"/>
                  <w:gridSpan w:val="3"/>
                </w:tcPr>
                <w:p w14:paraId="391C2C41" w14:textId="77777777" w:rsidR="00271DA1" w:rsidRPr="0043730E" w:rsidRDefault="00271DA1" w:rsidP="00F578B2">
                  <w:pPr>
                    <w:spacing w:before="120" w:after="120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 xml:space="preserve">Intended subject learning outcomes to be assessed </w:t>
                  </w:r>
                </w:p>
              </w:tc>
            </w:tr>
            <w:tr w:rsidR="002A1FBD" w:rsidRPr="0043730E" w14:paraId="6B53CC70" w14:textId="77777777" w:rsidTr="002A1FBD">
              <w:trPr>
                <w:trHeight w:val="440"/>
              </w:trPr>
              <w:tc>
                <w:tcPr>
                  <w:tcW w:w="2529" w:type="dxa"/>
                  <w:vMerge/>
                </w:tcPr>
                <w:p w14:paraId="41DC5765" w14:textId="77777777" w:rsidR="002A1FBD" w:rsidRPr="0043730E" w:rsidRDefault="002A1FBD" w:rsidP="00F578B2">
                  <w:pPr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1176" w:type="dxa"/>
                  <w:vMerge/>
                </w:tcPr>
                <w:p w14:paraId="3D118D1E" w14:textId="77777777" w:rsidR="002A1FBD" w:rsidRPr="0043730E" w:rsidRDefault="002A1FBD" w:rsidP="00F578B2">
                  <w:pPr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55F800D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>a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1BC06FDB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>b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408FE512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>c</w:t>
                  </w:r>
                </w:p>
              </w:tc>
            </w:tr>
            <w:tr w:rsidR="002A1FBD" w:rsidRPr="0043730E" w14:paraId="0A300D23" w14:textId="77777777" w:rsidTr="002A1FBD">
              <w:tc>
                <w:tcPr>
                  <w:tcW w:w="2529" w:type="dxa"/>
                </w:tcPr>
                <w:p w14:paraId="08D6C9EB" w14:textId="74F7D463" w:rsidR="002A1FBD" w:rsidRPr="0043730E" w:rsidRDefault="002A1FBD" w:rsidP="00F578B2">
                  <w:pPr>
                    <w:spacing w:before="120" w:after="120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>Quizzes</w:t>
                  </w:r>
                </w:p>
              </w:tc>
              <w:tc>
                <w:tcPr>
                  <w:tcW w:w="1176" w:type="dxa"/>
                </w:tcPr>
                <w:p w14:paraId="330CFF22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20%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4A48F20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81374F4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6D7A5C33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</w:tr>
            <w:tr w:rsidR="002A1FBD" w:rsidRPr="0043730E" w14:paraId="28643626" w14:textId="77777777" w:rsidTr="002A1FBD">
              <w:tc>
                <w:tcPr>
                  <w:tcW w:w="2529" w:type="dxa"/>
                </w:tcPr>
                <w:p w14:paraId="7074ADE3" w14:textId="24CA53EC" w:rsidR="002A1FBD" w:rsidRPr="0043730E" w:rsidRDefault="002A1FBD" w:rsidP="00CB4202">
                  <w:pPr>
                    <w:spacing w:before="120" w:after="120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>Laboratory exercises</w:t>
                  </w:r>
                </w:p>
              </w:tc>
              <w:tc>
                <w:tcPr>
                  <w:tcW w:w="1176" w:type="dxa"/>
                </w:tcPr>
                <w:p w14:paraId="473FC3D1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30%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448078F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0A56E29A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423FE5EB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</w:tr>
            <w:tr w:rsidR="002A1FBD" w:rsidRPr="0043730E" w14:paraId="19704665" w14:textId="77777777" w:rsidTr="002A1FBD">
              <w:tc>
                <w:tcPr>
                  <w:tcW w:w="2529" w:type="dxa"/>
                </w:tcPr>
                <w:p w14:paraId="277E181D" w14:textId="40376EFF" w:rsidR="002A1FBD" w:rsidRPr="0043730E" w:rsidRDefault="002A1FBD" w:rsidP="00424FFF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Competency</w:t>
                  </w:r>
                  <w:r w:rsidRPr="0043730E">
                    <w:rPr>
                      <w:szCs w:val="24"/>
                    </w:rPr>
                    <w:t xml:space="preserve"> test</w:t>
                  </w:r>
                  <w:r>
                    <w:rPr>
                      <w:szCs w:val="24"/>
                    </w:rPr>
                    <w:t xml:space="preserve">s </w:t>
                  </w:r>
                </w:p>
              </w:tc>
              <w:tc>
                <w:tcPr>
                  <w:tcW w:w="1176" w:type="dxa"/>
                </w:tcPr>
                <w:p w14:paraId="2B6FCEE1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30%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B604602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376AA460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1130D537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</w:tr>
            <w:tr w:rsidR="002A1FBD" w:rsidRPr="0043730E" w14:paraId="53FA292F" w14:textId="77777777" w:rsidTr="002A1FBD">
              <w:tc>
                <w:tcPr>
                  <w:tcW w:w="2529" w:type="dxa"/>
                </w:tcPr>
                <w:p w14:paraId="03495900" w14:textId="56078179" w:rsidR="002A1FBD" w:rsidRPr="0043730E" w:rsidRDefault="002A1FBD" w:rsidP="00424FFF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Mini-project</w:t>
                  </w:r>
                </w:p>
              </w:tc>
              <w:tc>
                <w:tcPr>
                  <w:tcW w:w="1176" w:type="dxa"/>
                </w:tcPr>
                <w:p w14:paraId="2FE81357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20%</w:t>
                  </w:r>
                </w:p>
              </w:tc>
              <w:tc>
                <w:tcPr>
                  <w:tcW w:w="1285" w:type="dxa"/>
                </w:tcPr>
                <w:p w14:paraId="753ACF3D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C2D57CF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228E9BC2" w14:textId="77777777" w:rsidR="002A1FBD" w:rsidRPr="0043730E" w:rsidRDefault="002A1FBD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sym w:font="Wingdings" w:char="F0FC"/>
                  </w:r>
                </w:p>
              </w:tc>
            </w:tr>
            <w:tr w:rsidR="00271DA1" w:rsidRPr="0043730E" w14:paraId="4410BB88" w14:textId="77777777" w:rsidTr="002A1FBD">
              <w:trPr>
                <w:trHeight w:val="530"/>
              </w:trPr>
              <w:tc>
                <w:tcPr>
                  <w:tcW w:w="2529" w:type="dxa"/>
                </w:tcPr>
                <w:p w14:paraId="3F0AC365" w14:textId="77777777" w:rsidR="00271DA1" w:rsidRPr="0043730E" w:rsidRDefault="00271DA1" w:rsidP="00F578B2">
                  <w:pPr>
                    <w:spacing w:before="120" w:after="120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>Total</w:t>
                  </w:r>
                </w:p>
              </w:tc>
              <w:tc>
                <w:tcPr>
                  <w:tcW w:w="1176" w:type="dxa"/>
                </w:tcPr>
                <w:p w14:paraId="1AF6D2EF" w14:textId="77777777" w:rsidR="00271DA1" w:rsidRPr="0043730E" w:rsidRDefault="00271DA1" w:rsidP="00F578B2">
                  <w:pPr>
                    <w:spacing w:before="120" w:after="120"/>
                    <w:jc w:val="center"/>
                    <w:rPr>
                      <w:szCs w:val="24"/>
                    </w:rPr>
                  </w:pPr>
                  <w:r w:rsidRPr="0043730E">
                    <w:rPr>
                      <w:szCs w:val="24"/>
                    </w:rPr>
                    <w:t>100</w:t>
                  </w:r>
                  <w:r>
                    <w:rPr>
                      <w:szCs w:val="24"/>
                    </w:rPr>
                    <w:t>%</w:t>
                  </w:r>
                </w:p>
              </w:tc>
              <w:tc>
                <w:tcPr>
                  <w:tcW w:w="3929" w:type="dxa"/>
                  <w:gridSpan w:val="3"/>
                </w:tcPr>
                <w:p w14:paraId="0A06DB1E" w14:textId="77777777" w:rsidR="00271DA1" w:rsidRPr="0043730E" w:rsidRDefault="00271DA1" w:rsidP="00F578B2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0F71BA2" w14:textId="77777777" w:rsidR="00271DA1" w:rsidRPr="0043730E" w:rsidRDefault="00271DA1" w:rsidP="0035605B">
            <w:pPr>
              <w:spacing w:before="120" w:after="120"/>
              <w:jc w:val="both"/>
              <w:rPr>
                <w:szCs w:val="24"/>
              </w:rPr>
            </w:pPr>
            <w:r w:rsidRPr="0043730E">
              <w:rPr>
                <w:szCs w:val="24"/>
              </w:rPr>
              <w:br/>
              <w:t xml:space="preserve">Quizzes are used for assessing students’ performance as well as monitoring their progress in attaining the intended learning </w:t>
            </w:r>
            <w:r>
              <w:rPr>
                <w:szCs w:val="24"/>
              </w:rPr>
              <w:t>outcomes.  Additional tutorial classes</w:t>
            </w:r>
            <w:r w:rsidRPr="0043730E">
              <w:rPr>
                <w:szCs w:val="24"/>
              </w:rPr>
              <w:t xml:space="preserve"> will be given</w:t>
            </w:r>
            <w:r>
              <w:rPr>
                <w:szCs w:val="24"/>
              </w:rPr>
              <w:t xml:space="preserve"> to those who need assistance</w:t>
            </w:r>
            <w:r w:rsidRPr="0043730E">
              <w:rPr>
                <w:szCs w:val="24"/>
              </w:rPr>
              <w:t xml:space="preserve">. </w:t>
            </w:r>
            <w:r w:rsidR="00424FFF">
              <w:rPr>
                <w:szCs w:val="24"/>
              </w:rPr>
              <w:t xml:space="preserve"> </w:t>
            </w:r>
            <w:r w:rsidRPr="0043730E">
              <w:rPr>
                <w:szCs w:val="24"/>
              </w:rPr>
              <w:t xml:space="preserve">Students’ experimental skills </w:t>
            </w:r>
            <w:r>
              <w:rPr>
                <w:szCs w:val="24"/>
              </w:rPr>
              <w:t xml:space="preserve">are </w:t>
            </w:r>
            <w:r w:rsidRPr="0043730E">
              <w:rPr>
                <w:szCs w:val="24"/>
              </w:rPr>
              <w:t xml:space="preserve">assessed by the laboratory exercises. </w:t>
            </w:r>
            <w:r w:rsidR="00424FFF">
              <w:rPr>
                <w:szCs w:val="24"/>
              </w:rPr>
              <w:t>The mini-project is used to</w:t>
            </w:r>
            <w:r w:rsidRPr="0043730E">
              <w:rPr>
                <w:szCs w:val="24"/>
              </w:rPr>
              <w:t xml:space="preserve"> assess </w:t>
            </w:r>
            <w:r w:rsidR="00424FFF">
              <w:rPr>
                <w:szCs w:val="24"/>
              </w:rPr>
              <w:t xml:space="preserve">a </w:t>
            </w:r>
            <w:r w:rsidRPr="0043730E">
              <w:rPr>
                <w:szCs w:val="24"/>
              </w:rPr>
              <w:t>student</w:t>
            </w:r>
            <w:r w:rsidR="00424FFF">
              <w:rPr>
                <w:szCs w:val="24"/>
              </w:rPr>
              <w:t>’</w:t>
            </w:r>
            <w:r w:rsidRPr="0043730E">
              <w:rPr>
                <w:szCs w:val="24"/>
              </w:rPr>
              <w:t>s</w:t>
            </w:r>
            <w:r w:rsidR="00424FFF">
              <w:rPr>
                <w:szCs w:val="24"/>
              </w:rPr>
              <w:t xml:space="preserve"> </w:t>
            </w:r>
            <w:r w:rsidR="00B7622E">
              <w:rPr>
                <w:szCs w:val="24"/>
              </w:rPr>
              <w:t>performance</w:t>
            </w:r>
            <w:r w:rsidR="00424FFF">
              <w:rPr>
                <w:szCs w:val="24"/>
              </w:rPr>
              <w:t xml:space="preserve"> in </w:t>
            </w:r>
            <w:r w:rsidR="00B7622E">
              <w:rPr>
                <w:szCs w:val="24"/>
              </w:rPr>
              <w:t>developing</w:t>
            </w:r>
            <w:r w:rsidR="00424FFF">
              <w:rPr>
                <w:szCs w:val="24"/>
              </w:rPr>
              <w:t xml:space="preserve"> simple automation systems.</w:t>
            </w:r>
            <w:r w:rsidRPr="0043730E">
              <w:rPr>
                <w:szCs w:val="24"/>
              </w:rPr>
              <w:t xml:space="preserve"> </w:t>
            </w:r>
            <w:r w:rsidR="00424FFF">
              <w:rPr>
                <w:szCs w:val="24"/>
              </w:rPr>
              <w:t xml:space="preserve"> The competency test</w:t>
            </w:r>
            <w:r w:rsidR="00B7622E">
              <w:rPr>
                <w:szCs w:val="24"/>
              </w:rPr>
              <w:t>s</w:t>
            </w:r>
            <w:r w:rsidR="00424FFF">
              <w:rPr>
                <w:szCs w:val="24"/>
              </w:rPr>
              <w:t xml:space="preserve"> </w:t>
            </w:r>
            <w:r w:rsidR="00B7622E">
              <w:rPr>
                <w:szCs w:val="24"/>
              </w:rPr>
              <w:t>are used to assess an individual’s ability to apply his/her knowledge</w:t>
            </w:r>
            <w:r w:rsidR="00B7622E" w:rsidRPr="0043730E">
              <w:rPr>
                <w:szCs w:val="24"/>
              </w:rPr>
              <w:t xml:space="preserve"> </w:t>
            </w:r>
            <w:r w:rsidR="00B7622E">
              <w:rPr>
                <w:szCs w:val="24"/>
              </w:rPr>
              <w:t>and skills learnt from this subject.</w:t>
            </w:r>
          </w:p>
        </w:tc>
      </w:tr>
      <w:tr w:rsidR="00271DA1" w:rsidRPr="009459DE" w14:paraId="65215E92" w14:textId="77777777" w:rsidTr="00F578B2">
        <w:trPr>
          <w:trHeight w:val="412"/>
        </w:trPr>
        <w:tc>
          <w:tcPr>
            <w:tcW w:w="2340" w:type="dxa"/>
            <w:vMerge w:val="restart"/>
          </w:tcPr>
          <w:p w14:paraId="227392A9" w14:textId="53D84109" w:rsidR="00B84F8F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 xml:space="preserve">Student Study Effort Required </w:t>
            </w:r>
            <w:r w:rsidRPr="009459DE">
              <w:rPr>
                <w:b/>
              </w:rPr>
              <w:br/>
            </w:r>
          </w:p>
          <w:p w14:paraId="48BE01B9" w14:textId="77777777" w:rsidR="00B84F8F" w:rsidRPr="00B84F8F" w:rsidRDefault="00B84F8F" w:rsidP="00B84F8F"/>
          <w:p w14:paraId="23DFB322" w14:textId="77777777" w:rsidR="00B84F8F" w:rsidRPr="00B84F8F" w:rsidRDefault="00B84F8F" w:rsidP="00B84F8F"/>
          <w:p w14:paraId="77447602" w14:textId="77777777" w:rsidR="00B84F8F" w:rsidRPr="00B84F8F" w:rsidRDefault="00B84F8F" w:rsidP="00B84F8F"/>
          <w:p w14:paraId="1F855CBB" w14:textId="77777777" w:rsidR="00B84F8F" w:rsidRPr="00B84F8F" w:rsidRDefault="00B84F8F" w:rsidP="00B84F8F"/>
          <w:p w14:paraId="5FFE7C49" w14:textId="77777777" w:rsidR="00B84F8F" w:rsidRPr="00B84F8F" w:rsidRDefault="00B84F8F" w:rsidP="00B84F8F"/>
          <w:p w14:paraId="40D9A4CA" w14:textId="77777777" w:rsidR="00B84F8F" w:rsidRPr="00B84F8F" w:rsidRDefault="00B84F8F" w:rsidP="00B84F8F"/>
          <w:p w14:paraId="56047B3B" w14:textId="77777777" w:rsidR="00B84F8F" w:rsidRPr="00B84F8F" w:rsidRDefault="00B84F8F" w:rsidP="00B84F8F"/>
          <w:p w14:paraId="48D9E05C" w14:textId="77777777" w:rsidR="00B84F8F" w:rsidRPr="00B84F8F" w:rsidRDefault="00B84F8F" w:rsidP="00B84F8F"/>
          <w:p w14:paraId="13EB8416" w14:textId="77777777" w:rsidR="00B84F8F" w:rsidRPr="00B84F8F" w:rsidRDefault="00B84F8F" w:rsidP="00B84F8F"/>
          <w:p w14:paraId="511E4925" w14:textId="77777777" w:rsidR="00B84F8F" w:rsidRPr="00B84F8F" w:rsidRDefault="00B84F8F" w:rsidP="00B84F8F"/>
          <w:p w14:paraId="2E00AE62" w14:textId="77777777" w:rsidR="00B84F8F" w:rsidRPr="00B84F8F" w:rsidRDefault="00B84F8F" w:rsidP="00B84F8F"/>
          <w:p w14:paraId="79F1F50D" w14:textId="77777777" w:rsidR="00B84F8F" w:rsidRPr="00B84F8F" w:rsidRDefault="00B84F8F" w:rsidP="00B84F8F"/>
          <w:p w14:paraId="4FD845B6" w14:textId="77777777" w:rsidR="00B84F8F" w:rsidRPr="00B84F8F" w:rsidRDefault="00B84F8F" w:rsidP="00B84F8F"/>
          <w:p w14:paraId="44C7910C" w14:textId="77777777" w:rsidR="00B84F8F" w:rsidRPr="00B84F8F" w:rsidRDefault="00B84F8F" w:rsidP="00B84F8F"/>
          <w:p w14:paraId="2A43DD39" w14:textId="371445C9" w:rsidR="00B84F8F" w:rsidRDefault="00B84F8F" w:rsidP="00B84F8F"/>
          <w:p w14:paraId="1FC6145A" w14:textId="77777777" w:rsidR="00271DA1" w:rsidRPr="00B84F8F" w:rsidRDefault="00271DA1" w:rsidP="00B84F8F"/>
        </w:tc>
        <w:tc>
          <w:tcPr>
            <w:tcW w:w="5100" w:type="dxa"/>
            <w:vAlign w:val="center"/>
          </w:tcPr>
          <w:p w14:paraId="46CE2F4B" w14:textId="77777777" w:rsidR="00271DA1" w:rsidRPr="0043730E" w:rsidRDefault="00271DA1" w:rsidP="00F578B2">
            <w:pPr>
              <w:spacing w:before="120" w:after="120"/>
              <w:rPr>
                <w:szCs w:val="24"/>
              </w:rPr>
            </w:pPr>
            <w:r w:rsidRPr="0043730E">
              <w:rPr>
                <w:szCs w:val="24"/>
              </w:rPr>
              <w:t>Class contact:</w:t>
            </w:r>
          </w:p>
        </w:tc>
        <w:tc>
          <w:tcPr>
            <w:tcW w:w="2760" w:type="dxa"/>
            <w:vAlign w:val="center"/>
          </w:tcPr>
          <w:p w14:paraId="6EF9182D" w14:textId="77777777" w:rsidR="00271DA1" w:rsidRPr="0043730E" w:rsidRDefault="00271DA1" w:rsidP="00F578B2">
            <w:pPr>
              <w:spacing w:before="120" w:after="120"/>
              <w:ind w:right="132"/>
              <w:jc w:val="right"/>
              <w:rPr>
                <w:szCs w:val="24"/>
              </w:rPr>
            </w:pPr>
          </w:p>
        </w:tc>
      </w:tr>
      <w:tr w:rsidR="00271DA1" w:rsidRPr="009459DE" w14:paraId="31B7ECF0" w14:textId="77777777" w:rsidTr="00F578B2">
        <w:trPr>
          <w:trHeight w:val="411"/>
        </w:trPr>
        <w:tc>
          <w:tcPr>
            <w:tcW w:w="2340" w:type="dxa"/>
            <w:vMerge/>
            <w:vAlign w:val="center"/>
          </w:tcPr>
          <w:p w14:paraId="4C35FA5A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5100" w:type="dxa"/>
            <w:vAlign w:val="center"/>
          </w:tcPr>
          <w:p w14:paraId="4DD23D70" w14:textId="77777777" w:rsidR="00271DA1" w:rsidRPr="0043730E" w:rsidRDefault="00271DA1" w:rsidP="00271DA1">
            <w:pPr>
              <w:numPr>
                <w:ilvl w:val="0"/>
                <w:numId w:val="1"/>
              </w:numPr>
              <w:tabs>
                <w:tab w:val="clear" w:pos="2160"/>
              </w:tabs>
              <w:spacing w:before="120" w:after="120"/>
              <w:ind w:left="432"/>
              <w:rPr>
                <w:szCs w:val="24"/>
              </w:rPr>
            </w:pPr>
            <w:r w:rsidRPr="0043730E">
              <w:rPr>
                <w:szCs w:val="24"/>
              </w:rPr>
              <w:t>Lecture</w:t>
            </w:r>
          </w:p>
        </w:tc>
        <w:tc>
          <w:tcPr>
            <w:tcW w:w="2760" w:type="dxa"/>
            <w:vAlign w:val="center"/>
          </w:tcPr>
          <w:p w14:paraId="158BDD5D" w14:textId="460CD31C" w:rsidR="00271DA1" w:rsidRPr="0043730E" w:rsidRDefault="00B7622E" w:rsidP="00F578B2">
            <w:pPr>
              <w:spacing w:before="120" w:after="120"/>
              <w:ind w:right="132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8FA">
              <w:rPr>
                <w:szCs w:val="24"/>
              </w:rPr>
              <w:t>1</w:t>
            </w:r>
            <w:r w:rsidR="00271DA1" w:rsidRPr="0043730E">
              <w:rPr>
                <w:szCs w:val="24"/>
              </w:rPr>
              <w:t xml:space="preserve"> Hrs.</w:t>
            </w:r>
          </w:p>
        </w:tc>
      </w:tr>
      <w:tr w:rsidR="00271DA1" w:rsidRPr="009459DE" w14:paraId="65187875" w14:textId="77777777" w:rsidTr="00F578B2">
        <w:trPr>
          <w:trHeight w:val="411"/>
        </w:trPr>
        <w:tc>
          <w:tcPr>
            <w:tcW w:w="2340" w:type="dxa"/>
            <w:vMerge/>
            <w:vAlign w:val="center"/>
          </w:tcPr>
          <w:p w14:paraId="780976D8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5100" w:type="dxa"/>
            <w:vAlign w:val="center"/>
          </w:tcPr>
          <w:p w14:paraId="1E213D7F" w14:textId="77777777" w:rsidR="00271DA1" w:rsidRPr="0043730E" w:rsidRDefault="00271DA1" w:rsidP="00271DA1">
            <w:pPr>
              <w:numPr>
                <w:ilvl w:val="0"/>
                <w:numId w:val="1"/>
              </w:numPr>
              <w:tabs>
                <w:tab w:val="clear" w:pos="2160"/>
              </w:tabs>
              <w:spacing w:before="120" w:after="120"/>
              <w:ind w:left="432"/>
              <w:rPr>
                <w:szCs w:val="24"/>
              </w:rPr>
            </w:pPr>
            <w:r w:rsidRPr="0043730E">
              <w:rPr>
                <w:szCs w:val="24"/>
              </w:rPr>
              <w:t>Laboratory</w:t>
            </w:r>
          </w:p>
        </w:tc>
        <w:tc>
          <w:tcPr>
            <w:tcW w:w="2760" w:type="dxa"/>
            <w:vAlign w:val="center"/>
          </w:tcPr>
          <w:p w14:paraId="7C4102E1" w14:textId="5DD97783" w:rsidR="00271DA1" w:rsidRPr="0043730E" w:rsidRDefault="006558FA" w:rsidP="00F578B2">
            <w:pPr>
              <w:spacing w:before="120" w:after="120"/>
              <w:ind w:right="132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71DA1" w:rsidRPr="0043730E">
              <w:rPr>
                <w:szCs w:val="24"/>
              </w:rPr>
              <w:t xml:space="preserve"> Hrs.</w:t>
            </w:r>
          </w:p>
        </w:tc>
      </w:tr>
      <w:tr w:rsidR="00271DA1" w:rsidRPr="009459DE" w14:paraId="1508DCC7" w14:textId="77777777" w:rsidTr="00F578B2">
        <w:trPr>
          <w:trHeight w:val="411"/>
        </w:trPr>
        <w:tc>
          <w:tcPr>
            <w:tcW w:w="2340" w:type="dxa"/>
            <w:vMerge/>
            <w:vAlign w:val="center"/>
          </w:tcPr>
          <w:p w14:paraId="76D2111E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5100" w:type="dxa"/>
            <w:vAlign w:val="center"/>
          </w:tcPr>
          <w:p w14:paraId="73E7AC53" w14:textId="77777777" w:rsidR="00271DA1" w:rsidRPr="0043730E" w:rsidRDefault="00271DA1" w:rsidP="00271DA1">
            <w:pPr>
              <w:numPr>
                <w:ilvl w:val="0"/>
                <w:numId w:val="1"/>
              </w:numPr>
              <w:tabs>
                <w:tab w:val="clear" w:pos="2160"/>
              </w:tabs>
              <w:spacing w:before="120" w:after="120"/>
              <w:ind w:left="432"/>
              <w:rPr>
                <w:szCs w:val="24"/>
              </w:rPr>
            </w:pPr>
            <w:r w:rsidRPr="0043730E">
              <w:rPr>
                <w:szCs w:val="24"/>
              </w:rPr>
              <w:t>Tutorial</w:t>
            </w:r>
          </w:p>
        </w:tc>
        <w:tc>
          <w:tcPr>
            <w:tcW w:w="2760" w:type="dxa"/>
            <w:vAlign w:val="center"/>
          </w:tcPr>
          <w:p w14:paraId="19CAD2E2" w14:textId="77777777" w:rsidR="00271DA1" w:rsidRPr="0043730E" w:rsidRDefault="00271DA1" w:rsidP="00F578B2">
            <w:pPr>
              <w:spacing w:before="120" w:after="120"/>
              <w:ind w:right="132"/>
              <w:jc w:val="right"/>
              <w:rPr>
                <w:szCs w:val="24"/>
              </w:rPr>
            </w:pPr>
            <w:r w:rsidRPr="0043730E">
              <w:rPr>
                <w:szCs w:val="24"/>
              </w:rPr>
              <w:t>6 Hrs.</w:t>
            </w:r>
          </w:p>
        </w:tc>
      </w:tr>
      <w:tr w:rsidR="00271DA1" w:rsidRPr="009459DE" w14:paraId="6375946E" w14:textId="77777777" w:rsidTr="00F578B2">
        <w:trPr>
          <w:trHeight w:val="411"/>
        </w:trPr>
        <w:tc>
          <w:tcPr>
            <w:tcW w:w="2340" w:type="dxa"/>
            <w:vMerge/>
            <w:vAlign w:val="center"/>
          </w:tcPr>
          <w:p w14:paraId="100A8C5F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5100" w:type="dxa"/>
            <w:vAlign w:val="center"/>
          </w:tcPr>
          <w:p w14:paraId="7FB7D653" w14:textId="77777777" w:rsidR="00271DA1" w:rsidRPr="0043730E" w:rsidRDefault="00B7622E" w:rsidP="00271DA1">
            <w:pPr>
              <w:numPr>
                <w:ilvl w:val="0"/>
                <w:numId w:val="1"/>
              </w:numPr>
              <w:tabs>
                <w:tab w:val="clear" w:pos="2160"/>
              </w:tabs>
              <w:spacing w:before="120" w:after="120"/>
              <w:ind w:left="432"/>
              <w:rPr>
                <w:szCs w:val="24"/>
              </w:rPr>
            </w:pPr>
            <w:r>
              <w:rPr>
                <w:szCs w:val="24"/>
              </w:rPr>
              <w:t>Mini-project</w:t>
            </w:r>
          </w:p>
        </w:tc>
        <w:tc>
          <w:tcPr>
            <w:tcW w:w="2760" w:type="dxa"/>
            <w:vAlign w:val="center"/>
          </w:tcPr>
          <w:p w14:paraId="4AA628BC" w14:textId="77777777" w:rsidR="00271DA1" w:rsidRPr="0043730E" w:rsidRDefault="00B7622E" w:rsidP="00F578B2">
            <w:pPr>
              <w:spacing w:before="120" w:after="120"/>
              <w:ind w:right="132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71DA1" w:rsidRPr="0043730E">
              <w:rPr>
                <w:szCs w:val="24"/>
              </w:rPr>
              <w:t xml:space="preserve"> Hrs.</w:t>
            </w:r>
          </w:p>
        </w:tc>
      </w:tr>
      <w:tr w:rsidR="00271DA1" w:rsidRPr="009459DE" w14:paraId="6A241944" w14:textId="77777777" w:rsidTr="00F578B2">
        <w:trPr>
          <w:trHeight w:val="411"/>
        </w:trPr>
        <w:tc>
          <w:tcPr>
            <w:tcW w:w="2340" w:type="dxa"/>
            <w:vMerge/>
            <w:vAlign w:val="center"/>
          </w:tcPr>
          <w:p w14:paraId="30CC1B86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5100" w:type="dxa"/>
            <w:vAlign w:val="center"/>
          </w:tcPr>
          <w:p w14:paraId="2148BC2C" w14:textId="77777777" w:rsidR="00271DA1" w:rsidRPr="0043730E" w:rsidRDefault="00271DA1" w:rsidP="00F578B2">
            <w:pPr>
              <w:spacing w:before="120" w:after="120"/>
              <w:rPr>
                <w:szCs w:val="24"/>
              </w:rPr>
            </w:pPr>
            <w:r w:rsidRPr="0043730E">
              <w:rPr>
                <w:szCs w:val="24"/>
              </w:rPr>
              <w:t>Other student study effort:</w:t>
            </w:r>
          </w:p>
        </w:tc>
        <w:tc>
          <w:tcPr>
            <w:tcW w:w="2760" w:type="dxa"/>
            <w:vAlign w:val="center"/>
          </w:tcPr>
          <w:p w14:paraId="7E67AB50" w14:textId="77777777" w:rsidR="00271DA1" w:rsidRPr="0043730E" w:rsidRDefault="00271DA1" w:rsidP="00F578B2">
            <w:pPr>
              <w:spacing w:before="120" w:after="120"/>
              <w:ind w:right="132"/>
              <w:jc w:val="right"/>
              <w:rPr>
                <w:szCs w:val="24"/>
              </w:rPr>
            </w:pPr>
          </w:p>
        </w:tc>
      </w:tr>
      <w:tr w:rsidR="00271DA1" w:rsidRPr="009459DE" w14:paraId="53D967A8" w14:textId="77777777" w:rsidTr="00F578B2">
        <w:trPr>
          <w:trHeight w:val="411"/>
        </w:trPr>
        <w:tc>
          <w:tcPr>
            <w:tcW w:w="2340" w:type="dxa"/>
            <w:vMerge/>
            <w:vAlign w:val="center"/>
          </w:tcPr>
          <w:p w14:paraId="05EA33A0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5100" w:type="dxa"/>
            <w:vAlign w:val="center"/>
          </w:tcPr>
          <w:p w14:paraId="04CB4683" w14:textId="77777777" w:rsidR="00271DA1" w:rsidRPr="0043730E" w:rsidRDefault="00271DA1" w:rsidP="00271DA1">
            <w:pPr>
              <w:numPr>
                <w:ilvl w:val="0"/>
                <w:numId w:val="1"/>
              </w:numPr>
              <w:tabs>
                <w:tab w:val="clear" w:pos="2160"/>
              </w:tabs>
              <w:spacing w:before="120" w:after="120"/>
              <w:ind w:left="432"/>
              <w:rPr>
                <w:szCs w:val="24"/>
              </w:rPr>
            </w:pPr>
            <w:r w:rsidRPr="0043730E">
              <w:rPr>
                <w:szCs w:val="24"/>
              </w:rPr>
              <w:t>Revision</w:t>
            </w:r>
            <w:r w:rsidR="00C0541A">
              <w:rPr>
                <w:szCs w:val="24"/>
              </w:rPr>
              <w:t xml:space="preserve"> for assessment</w:t>
            </w:r>
          </w:p>
        </w:tc>
        <w:tc>
          <w:tcPr>
            <w:tcW w:w="2760" w:type="dxa"/>
            <w:vAlign w:val="center"/>
          </w:tcPr>
          <w:p w14:paraId="055CCAB6" w14:textId="77777777" w:rsidR="00271DA1" w:rsidRPr="0043730E" w:rsidRDefault="00C0541A" w:rsidP="00F578B2">
            <w:pPr>
              <w:spacing w:before="120" w:after="120"/>
              <w:ind w:right="132"/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271DA1" w:rsidRPr="0043730E">
              <w:rPr>
                <w:szCs w:val="24"/>
              </w:rPr>
              <w:t xml:space="preserve"> Hrs.</w:t>
            </w:r>
          </w:p>
        </w:tc>
      </w:tr>
      <w:tr w:rsidR="00271DA1" w:rsidRPr="009459DE" w14:paraId="32C9B033" w14:textId="77777777" w:rsidTr="00F578B2">
        <w:trPr>
          <w:trHeight w:val="411"/>
        </w:trPr>
        <w:tc>
          <w:tcPr>
            <w:tcW w:w="2340" w:type="dxa"/>
            <w:vMerge/>
            <w:vAlign w:val="center"/>
          </w:tcPr>
          <w:p w14:paraId="566A7311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5100" w:type="dxa"/>
            <w:vAlign w:val="center"/>
          </w:tcPr>
          <w:p w14:paraId="4CCD479D" w14:textId="77777777" w:rsidR="00271DA1" w:rsidRPr="0043730E" w:rsidRDefault="00271DA1" w:rsidP="006C453B">
            <w:pPr>
              <w:numPr>
                <w:ilvl w:val="0"/>
                <w:numId w:val="1"/>
              </w:numPr>
              <w:tabs>
                <w:tab w:val="clear" w:pos="2160"/>
              </w:tabs>
              <w:spacing w:before="120" w:after="120"/>
              <w:ind w:left="432"/>
              <w:rPr>
                <w:szCs w:val="24"/>
              </w:rPr>
            </w:pPr>
            <w:r w:rsidRPr="0043730E">
              <w:rPr>
                <w:szCs w:val="24"/>
              </w:rPr>
              <w:t>Preparation for Laboratory Exercises, Assignment</w:t>
            </w:r>
            <w:r w:rsidR="00B7622E">
              <w:rPr>
                <w:szCs w:val="24"/>
              </w:rPr>
              <w:t xml:space="preserve">s, </w:t>
            </w:r>
            <w:r w:rsidRPr="0043730E">
              <w:rPr>
                <w:szCs w:val="24"/>
              </w:rPr>
              <w:t xml:space="preserve">and </w:t>
            </w:r>
            <w:r w:rsidR="00C0541A">
              <w:rPr>
                <w:szCs w:val="24"/>
              </w:rPr>
              <w:t>Mini-project</w:t>
            </w:r>
          </w:p>
        </w:tc>
        <w:tc>
          <w:tcPr>
            <w:tcW w:w="2760" w:type="dxa"/>
            <w:vAlign w:val="center"/>
          </w:tcPr>
          <w:p w14:paraId="7A413636" w14:textId="77777777" w:rsidR="00271DA1" w:rsidRPr="0043730E" w:rsidRDefault="00C0541A" w:rsidP="00F578B2">
            <w:pPr>
              <w:spacing w:before="120" w:after="120"/>
              <w:ind w:right="132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271DA1" w:rsidRPr="0043730E">
              <w:rPr>
                <w:szCs w:val="24"/>
              </w:rPr>
              <w:t xml:space="preserve"> Hrs.</w:t>
            </w:r>
          </w:p>
        </w:tc>
      </w:tr>
      <w:tr w:rsidR="00271DA1" w:rsidRPr="009459DE" w14:paraId="214FE436" w14:textId="77777777" w:rsidTr="00F578B2">
        <w:trPr>
          <w:trHeight w:val="411"/>
        </w:trPr>
        <w:tc>
          <w:tcPr>
            <w:tcW w:w="2340" w:type="dxa"/>
            <w:vMerge/>
            <w:vAlign w:val="center"/>
          </w:tcPr>
          <w:p w14:paraId="7E7974A8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</w:p>
        </w:tc>
        <w:tc>
          <w:tcPr>
            <w:tcW w:w="5100" w:type="dxa"/>
            <w:vAlign w:val="center"/>
          </w:tcPr>
          <w:p w14:paraId="147D52F6" w14:textId="0B4977F3" w:rsidR="00271DA1" w:rsidRPr="0043730E" w:rsidRDefault="00271DA1" w:rsidP="00F578B2">
            <w:pPr>
              <w:spacing w:before="120" w:after="120"/>
              <w:rPr>
                <w:szCs w:val="24"/>
              </w:rPr>
            </w:pPr>
            <w:r w:rsidRPr="0043730E">
              <w:rPr>
                <w:szCs w:val="24"/>
              </w:rPr>
              <w:t>Total student study effort</w:t>
            </w:r>
          </w:p>
        </w:tc>
        <w:tc>
          <w:tcPr>
            <w:tcW w:w="2760" w:type="dxa"/>
            <w:vAlign w:val="center"/>
          </w:tcPr>
          <w:p w14:paraId="26E459A5" w14:textId="77777777" w:rsidR="00271DA1" w:rsidRPr="0043730E" w:rsidRDefault="00271DA1" w:rsidP="00F578B2">
            <w:pPr>
              <w:spacing w:before="120" w:after="120"/>
              <w:ind w:right="132"/>
              <w:jc w:val="right"/>
              <w:rPr>
                <w:szCs w:val="24"/>
              </w:rPr>
            </w:pPr>
            <w:r w:rsidRPr="0043730E">
              <w:rPr>
                <w:szCs w:val="24"/>
              </w:rPr>
              <w:t>115 Hrs.</w:t>
            </w:r>
          </w:p>
        </w:tc>
      </w:tr>
      <w:tr w:rsidR="00271DA1" w:rsidRPr="009459DE" w14:paraId="22DB64DF" w14:textId="77777777" w:rsidTr="00F578B2">
        <w:trPr>
          <w:trHeight w:val="250"/>
        </w:trPr>
        <w:tc>
          <w:tcPr>
            <w:tcW w:w="2340" w:type="dxa"/>
          </w:tcPr>
          <w:p w14:paraId="10F2BA38" w14:textId="77777777" w:rsidR="00271DA1" w:rsidRPr="009459DE" w:rsidRDefault="00271DA1" w:rsidP="00F578B2">
            <w:pPr>
              <w:spacing w:before="120" w:after="120"/>
              <w:rPr>
                <w:b/>
              </w:rPr>
            </w:pPr>
            <w:r w:rsidRPr="009459DE">
              <w:rPr>
                <w:b/>
              </w:rPr>
              <w:t>Reading List and References</w:t>
            </w:r>
          </w:p>
        </w:tc>
        <w:tc>
          <w:tcPr>
            <w:tcW w:w="7860" w:type="dxa"/>
            <w:gridSpan w:val="2"/>
          </w:tcPr>
          <w:p w14:paraId="2993154E" w14:textId="63C8476A" w:rsidR="00A95819" w:rsidRPr="00DC5E84" w:rsidRDefault="00A95819" w:rsidP="00BA451F">
            <w:pPr>
              <w:pStyle w:val="NoSpacing"/>
              <w:numPr>
                <w:ilvl w:val="0"/>
                <w:numId w:val="5"/>
              </w:numPr>
              <w:ind w:left="413"/>
              <w:jc w:val="both"/>
              <w:rPr>
                <w:rFonts w:eastAsia="SimSun"/>
              </w:rPr>
            </w:pPr>
            <w:r>
              <w:t>B.</w:t>
            </w:r>
            <w:r w:rsidR="006C453B">
              <w:t xml:space="preserve"> </w:t>
            </w:r>
            <w:r>
              <w:t>C.</w:t>
            </w:r>
            <w:r w:rsidR="006C453B">
              <w:t xml:space="preserve"> </w:t>
            </w:r>
            <w:proofErr w:type="spellStart"/>
            <w:r>
              <w:t>Nakra</w:t>
            </w:r>
            <w:proofErr w:type="spellEnd"/>
            <w:r>
              <w:t>, K.</w:t>
            </w:r>
            <w:r w:rsidR="006C453B">
              <w:t xml:space="preserve"> </w:t>
            </w:r>
            <w:r>
              <w:t>K.</w:t>
            </w:r>
            <w:r w:rsidR="006C453B">
              <w:t xml:space="preserve"> </w:t>
            </w:r>
            <w:r>
              <w:t xml:space="preserve">Chaudhry 2004, </w:t>
            </w:r>
            <w:r w:rsidRPr="00933C77">
              <w:rPr>
                <w:i/>
              </w:rPr>
              <w:t>Instrumentation, Measurement and Analysis</w:t>
            </w:r>
            <w:r>
              <w:t>, Third edition, Tata McGraw-Hill Publishing Co. Ltd.</w:t>
            </w:r>
          </w:p>
          <w:p w14:paraId="0AA5179F" w14:textId="15688FF7" w:rsidR="00A95819" w:rsidRPr="002B6BDC" w:rsidRDefault="00BF01D0" w:rsidP="00BA451F">
            <w:pPr>
              <w:pStyle w:val="NoSpacing"/>
              <w:numPr>
                <w:ilvl w:val="0"/>
                <w:numId w:val="5"/>
              </w:numPr>
              <w:ind w:left="413"/>
              <w:jc w:val="both"/>
            </w:pPr>
            <w:r>
              <w:lastRenderedPageBreak/>
              <w:t>B.</w:t>
            </w:r>
            <w:r w:rsidR="006C453B">
              <w:t xml:space="preserve"> </w:t>
            </w:r>
            <w:r>
              <w:t>R.</w:t>
            </w:r>
            <w:r w:rsidR="006C453B">
              <w:t xml:space="preserve"> </w:t>
            </w:r>
            <w:r>
              <w:t>Mehta, Y.</w:t>
            </w:r>
            <w:r w:rsidR="006C453B">
              <w:t xml:space="preserve"> </w:t>
            </w:r>
            <w:r>
              <w:t>J.</w:t>
            </w:r>
            <w:r w:rsidR="006C453B">
              <w:t xml:space="preserve"> </w:t>
            </w:r>
            <w:r>
              <w:t>Reddy</w:t>
            </w:r>
            <w:r w:rsidR="00933C77">
              <w:t xml:space="preserve"> </w:t>
            </w:r>
            <w:r w:rsidR="00A95819" w:rsidRPr="002B6BDC">
              <w:t>20</w:t>
            </w:r>
            <w:r w:rsidR="00933C77">
              <w:t>15</w:t>
            </w:r>
            <w:r w:rsidR="00A95819">
              <w:t xml:space="preserve">, </w:t>
            </w:r>
            <w:r w:rsidR="00933C77">
              <w:rPr>
                <w:i/>
              </w:rPr>
              <w:t xml:space="preserve">Industrial Process Automation Systems, Design and Implementation, </w:t>
            </w:r>
            <w:r w:rsidR="00933C77">
              <w:t>Elsevier Inc</w:t>
            </w:r>
            <w:r w:rsidR="00A95819" w:rsidRPr="002B6BDC">
              <w:t xml:space="preserve"> </w:t>
            </w:r>
          </w:p>
          <w:p w14:paraId="7A87F0C5" w14:textId="6767C421" w:rsidR="00A95819" w:rsidRDefault="000676A5" w:rsidP="00BA451F">
            <w:pPr>
              <w:pStyle w:val="NoSpacing"/>
              <w:numPr>
                <w:ilvl w:val="0"/>
                <w:numId w:val="5"/>
              </w:numPr>
              <w:ind w:left="413"/>
              <w:jc w:val="both"/>
            </w:pPr>
            <w:r>
              <w:t xml:space="preserve">Javier Fernandez de </w:t>
            </w:r>
            <w:proofErr w:type="spellStart"/>
            <w:r>
              <w:t>Canete</w:t>
            </w:r>
            <w:proofErr w:type="spellEnd"/>
            <w:r>
              <w:t xml:space="preserve"> </w:t>
            </w:r>
            <w:r w:rsidR="00A95819">
              <w:t>201</w:t>
            </w:r>
            <w:r>
              <w:t xml:space="preserve">1, </w:t>
            </w:r>
            <w:r w:rsidRPr="00480B90">
              <w:rPr>
                <w:i/>
              </w:rPr>
              <w:t>System Engineering and Automation</w:t>
            </w:r>
            <w:r>
              <w:t>, Springer-Verlag Berlin Heidelberg</w:t>
            </w:r>
          </w:p>
          <w:p w14:paraId="180ED555" w14:textId="12DC182F" w:rsidR="00CE2902" w:rsidRDefault="00CE2902" w:rsidP="00BA451F">
            <w:pPr>
              <w:pStyle w:val="NoSpacing"/>
              <w:numPr>
                <w:ilvl w:val="0"/>
                <w:numId w:val="5"/>
              </w:numPr>
              <w:ind w:left="413"/>
              <w:jc w:val="both"/>
            </w:pPr>
            <w:r>
              <w:t>Richard A.</w:t>
            </w:r>
            <w:r w:rsidR="006C453B">
              <w:t xml:space="preserve"> </w:t>
            </w:r>
            <w:r>
              <w:t xml:space="preserve">Schmitt 2019, </w:t>
            </w:r>
            <w:r w:rsidR="00DE4680">
              <w:rPr>
                <w:i/>
              </w:rPr>
              <w:t xml:space="preserve">Motor Control and Learning, </w:t>
            </w:r>
            <w:r w:rsidR="00DE4680">
              <w:t>Sixth Edition,</w:t>
            </w:r>
          </w:p>
          <w:p w14:paraId="21E68079" w14:textId="3F432F67" w:rsidR="00271DA1" w:rsidRPr="0043730E" w:rsidRDefault="00DE4680" w:rsidP="00F02A89">
            <w:pPr>
              <w:pStyle w:val="NoSpacing"/>
              <w:ind w:left="413" w:firstLine="0"/>
              <w:jc w:val="both"/>
            </w:pPr>
            <w:r>
              <w:t>Human Kinetics</w:t>
            </w:r>
            <w:bookmarkStart w:id="0" w:name="_GoBack"/>
            <w:bookmarkEnd w:id="0"/>
          </w:p>
        </w:tc>
      </w:tr>
    </w:tbl>
    <w:p w14:paraId="55B97A5B" w14:textId="77777777" w:rsidR="00271DA1" w:rsidRPr="009459DE" w:rsidRDefault="00271DA1" w:rsidP="00271DA1">
      <w:pPr>
        <w:jc w:val="both"/>
        <w:rPr>
          <w:i/>
          <w:sz w:val="22"/>
          <w:szCs w:val="22"/>
          <w:u w:val="single"/>
          <w:lang w:eastAsia="zh-TW"/>
        </w:rPr>
      </w:pPr>
    </w:p>
    <w:p w14:paraId="4797C981" w14:textId="77777777" w:rsidR="00014433" w:rsidRDefault="00014433"/>
    <w:sectPr w:rsidR="00014433" w:rsidSect="00601219">
      <w:footerReference w:type="default" r:id="rId7"/>
      <w:pgSz w:w="11909" w:h="16834" w:code="9"/>
      <w:pgMar w:top="1134" w:right="862" w:bottom="851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5722" w14:textId="77777777" w:rsidR="003514DE" w:rsidRDefault="003514DE">
      <w:r>
        <w:separator/>
      </w:r>
    </w:p>
  </w:endnote>
  <w:endnote w:type="continuationSeparator" w:id="0">
    <w:p w14:paraId="5575B961" w14:textId="77777777" w:rsidR="003514DE" w:rsidRDefault="0035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788C" w14:textId="1A6A8E77" w:rsidR="0018332F" w:rsidRPr="0018332F" w:rsidRDefault="00F02A89">
    <w:pPr>
      <w:pStyle w:val="Footer"/>
      <w:rPr>
        <w:sz w:val="20"/>
      </w:rPr>
    </w:pPr>
    <w:r>
      <w:rPr>
        <w:sz w:val="20"/>
      </w:rPr>
      <w:t>27</w:t>
    </w:r>
    <w:r w:rsidR="0018332F" w:rsidRPr="0018332F">
      <w:rPr>
        <w:sz w:val="20"/>
      </w:rPr>
      <w:t>.</w:t>
    </w:r>
    <w:r>
      <w:rPr>
        <w:sz w:val="20"/>
      </w:rPr>
      <w:t>7</w:t>
    </w:r>
    <w:r w:rsidR="0018332F" w:rsidRPr="0018332F">
      <w:rPr>
        <w:sz w:val="20"/>
      </w:rPr>
      <w:t>.202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1485" w14:textId="77777777" w:rsidR="003514DE" w:rsidRDefault="003514DE">
      <w:r>
        <w:separator/>
      </w:r>
    </w:p>
  </w:footnote>
  <w:footnote w:type="continuationSeparator" w:id="0">
    <w:p w14:paraId="3A3BC16A" w14:textId="77777777" w:rsidR="003514DE" w:rsidRDefault="0035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B0E"/>
    <w:multiLevelType w:val="hybridMultilevel"/>
    <w:tmpl w:val="5BB8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437"/>
    <w:multiLevelType w:val="hybridMultilevel"/>
    <w:tmpl w:val="20CCA234"/>
    <w:lvl w:ilvl="0" w:tplc="50542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0782"/>
    <w:multiLevelType w:val="hybridMultilevel"/>
    <w:tmpl w:val="4DB8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0947"/>
    <w:multiLevelType w:val="hybridMultilevel"/>
    <w:tmpl w:val="1B4EC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A1"/>
    <w:rsid w:val="00014433"/>
    <w:rsid w:val="000676A5"/>
    <w:rsid w:val="000B4056"/>
    <w:rsid w:val="000D5330"/>
    <w:rsid w:val="001228EA"/>
    <w:rsid w:val="00130458"/>
    <w:rsid w:val="00154B5F"/>
    <w:rsid w:val="00167E55"/>
    <w:rsid w:val="0017755C"/>
    <w:rsid w:val="0018332F"/>
    <w:rsid w:val="001C174C"/>
    <w:rsid w:val="00206FFB"/>
    <w:rsid w:val="0024556D"/>
    <w:rsid w:val="00271DA1"/>
    <w:rsid w:val="002A1FBD"/>
    <w:rsid w:val="003514DE"/>
    <w:rsid w:val="0035605B"/>
    <w:rsid w:val="0037785C"/>
    <w:rsid w:val="00404C64"/>
    <w:rsid w:val="00424FFF"/>
    <w:rsid w:val="00471569"/>
    <w:rsid w:val="00480B90"/>
    <w:rsid w:val="00487D13"/>
    <w:rsid w:val="004B5101"/>
    <w:rsid w:val="004C04AF"/>
    <w:rsid w:val="00555A8C"/>
    <w:rsid w:val="005724D6"/>
    <w:rsid w:val="005E2BE5"/>
    <w:rsid w:val="00616EA7"/>
    <w:rsid w:val="006558FA"/>
    <w:rsid w:val="00673FE0"/>
    <w:rsid w:val="006C453B"/>
    <w:rsid w:val="006D1AF3"/>
    <w:rsid w:val="006F4D53"/>
    <w:rsid w:val="007C6FEF"/>
    <w:rsid w:val="00865F71"/>
    <w:rsid w:val="00933C77"/>
    <w:rsid w:val="00967E6A"/>
    <w:rsid w:val="00974689"/>
    <w:rsid w:val="00A066DB"/>
    <w:rsid w:val="00A36199"/>
    <w:rsid w:val="00A85EC7"/>
    <w:rsid w:val="00A95819"/>
    <w:rsid w:val="00AF7436"/>
    <w:rsid w:val="00B32CBE"/>
    <w:rsid w:val="00B7622E"/>
    <w:rsid w:val="00B84F8F"/>
    <w:rsid w:val="00BA451F"/>
    <w:rsid w:val="00BA4EE7"/>
    <w:rsid w:val="00BF01D0"/>
    <w:rsid w:val="00C0467D"/>
    <w:rsid w:val="00C0541A"/>
    <w:rsid w:val="00CB4202"/>
    <w:rsid w:val="00CB7591"/>
    <w:rsid w:val="00CE2902"/>
    <w:rsid w:val="00CF48AC"/>
    <w:rsid w:val="00D05A74"/>
    <w:rsid w:val="00D13648"/>
    <w:rsid w:val="00D25DA6"/>
    <w:rsid w:val="00D26D68"/>
    <w:rsid w:val="00D565E8"/>
    <w:rsid w:val="00DE4680"/>
    <w:rsid w:val="00E41906"/>
    <w:rsid w:val="00E96C3A"/>
    <w:rsid w:val="00F02A89"/>
    <w:rsid w:val="00F27DEC"/>
    <w:rsid w:val="00F37E8E"/>
    <w:rsid w:val="00F41DE6"/>
    <w:rsid w:val="00F80A23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4F70"/>
  <w15:chartTrackingRefBased/>
  <w15:docId w15:val="{3A1BCFDA-CBA1-47FC-9B5D-091E813D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A1"/>
    <w:rPr>
      <w:rFonts w:ascii="Times New Roman" w:eastAsia="PMingLiU" w:hAnsi="Times New Roman" w:cs="Times New Roman"/>
      <w:kern w:val="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1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A1"/>
    <w:rPr>
      <w:rFonts w:ascii="Times New Roman" w:eastAsia="PMingLiU" w:hAnsi="Times New Roman" w:cs="Times New Roman"/>
      <w:kern w:val="0"/>
      <w:szCs w:val="20"/>
      <w:lang w:eastAsia="zh-CN"/>
    </w:rPr>
  </w:style>
  <w:style w:type="paragraph" w:styleId="BodyText">
    <w:name w:val="Body Text"/>
    <w:basedOn w:val="Normal"/>
    <w:link w:val="BodyTextChar"/>
    <w:rsid w:val="00271D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1DA1"/>
    <w:rPr>
      <w:rFonts w:ascii="Times New Roman" w:eastAsia="PMingLiU" w:hAnsi="Times New Roman" w:cs="Times New Roman"/>
      <w:kern w:val="0"/>
      <w:szCs w:val="20"/>
      <w:lang w:eastAsia="zh-CN"/>
    </w:rPr>
  </w:style>
  <w:style w:type="paragraph" w:styleId="NoSpacing">
    <w:name w:val="No Spacing"/>
    <w:uiPriority w:val="1"/>
    <w:qFormat/>
    <w:rsid w:val="00A95819"/>
    <w:pPr>
      <w:ind w:left="245" w:right="130" w:hanging="245"/>
    </w:pPr>
    <w:rPr>
      <w:rFonts w:ascii="Times New Roman" w:eastAsia="PMingLiU" w:hAnsi="Times New Roman" w:cs="Times New Roman"/>
      <w:snapToGrid w:val="0"/>
      <w:kern w:val="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84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8F"/>
    <w:rPr>
      <w:rFonts w:ascii="Times New Roman" w:eastAsia="PMingLiU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CY</dc:creator>
  <cp:keywords/>
  <dc:description/>
  <cp:lastModifiedBy>WONG, Rita PS [ISE]</cp:lastModifiedBy>
  <cp:revision>23</cp:revision>
  <cp:lastPrinted>2019-05-27T07:49:00Z</cp:lastPrinted>
  <dcterms:created xsi:type="dcterms:W3CDTF">2021-04-08T03:21:00Z</dcterms:created>
  <dcterms:modified xsi:type="dcterms:W3CDTF">2022-07-27T02:10:00Z</dcterms:modified>
</cp:coreProperties>
</file>