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FCF" w:rsidRPr="00BE5DB6" w:rsidRDefault="00661CA9" w:rsidP="00BE5DB6">
      <w:pPr>
        <w:wordWrap/>
        <w:contextualSpacing/>
        <w:rPr>
          <w:rFonts w:asciiTheme="majorHAnsi" w:hAnsiTheme="majorHAnsi" w:cstheme="minorEastAsia"/>
          <w:b/>
        </w:rPr>
      </w:pPr>
      <w:r w:rsidRPr="00BE5DB6">
        <w:rPr>
          <w:rFonts w:asciiTheme="majorHAnsi" w:hAnsiTheme="majorHAnsi" w:cstheme="minorEastAsia"/>
          <w:b/>
        </w:rPr>
        <w:t xml:space="preserve">THE </w:t>
      </w:r>
      <w:r w:rsidR="00DE3FCF" w:rsidRPr="00BE5DB6">
        <w:rPr>
          <w:rFonts w:asciiTheme="majorHAnsi" w:hAnsiTheme="majorHAnsi" w:cstheme="minorEastAsia"/>
          <w:b/>
        </w:rPr>
        <w:t>TRAVEL BEHAVIOUR</w:t>
      </w:r>
      <w:r w:rsidRPr="00BE5DB6">
        <w:rPr>
          <w:rFonts w:asciiTheme="majorHAnsi" w:hAnsiTheme="majorHAnsi" w:cstheme="minorEastAsia"/>
          <w:b/>
        </w:rPr>
        <w:t>S</w:t>
      </w:r>
      <w:r w:rsidR="00DE3FCF" w:rsidRPr="00BE5DB6">
        <w:rPr>
          <w:rFonts w:asciiTheme="majorHAnsi" w:hAnsiTheme="majorHAnsi" w:cstheme="minorEastAsia"/>
          <w:b/>
        </w:rPr>
        <w:t xml:space="preserve"> OF INTERNATIONAL STUDENTS </w:t>
      </w:r>
      <w:r w:rsidRPr="00BE5DB6">
        <w:rPr>
          <w:rFonts w:asciiTheme="majorHAnsi" w:hAnsiTheme="majorHAnsi" w:cstheme="minorEastAsia"/>
          <w:b/>
        </w:rPr>
        <w:t>IN AUSTRALIA</w:t>
      </w:r>
    </w:p>
    <w:p w:rsidR="00D96622" w:rsidRPr="00BE5DB6" w:rsidRDefault="00D96622" w:rsidP="00BE5DB6">
      <w:pPr>
        <w:wordWrap/>
        <w:contextualSpacing/>
        <w:rPr>
          <w:rFonts w:asciiTheme="majorHAnsi" w:hAnsiTheme="majorHAnsi" w:cstheme="minorEastAsia"/>
        </w:rPr>
      </w:pPr>
    </w:p>
    <w:p w:rsidR="00CC4D48" w:rsidRPr="00BE5DB6" w:rsidRDefault="00CC4D48" w:rsidP="00BE5DB6">
      <w:pPr>
        <w:wordWrap/>
        <w:contextualSpacing/>
        <w:rPr>
          <w:rFonts w:asciiTheme="majorHAnsi" w:hAnsiTheme="majorHAnsi" w:cstheme="minorEastAsia"/>
          <w:b/>
        </w:rPr>
      </w:pPr>
    </w:p>
    <w:p w:rsidR="00CC4D48" w:rsidRPr="00BE5DB6" w:rsidRDefault="00CC4D48" w:rsidP="00BE5DB6">
      <w:pPr>
        <w:wordWrap/>
        <w:contextualSpacing/>
        <w:jc w:val="center"/>
        <w:rPr>
          <w:rFonts w:asciiTheme="majorHAnsi" w:hAnsiTheme="majorHAnsi" w:cstheme="minorEastAsia"/>
        </w:rPr>
      </w:pPr>
      <w:r w:rsidRPr="00BE5DB6">
        <w:rPr>
          <w:rFonts w:asciiTheme="majorHAnsi" w:hAnsiTheme="majorHAnsi" w:cstheme="minorEastAsia"/>
        </w:rPr>
        <w:t>Professor Brian King</w:t>
      </w:r>
    </w:p>
    <w:p w:rsidR="001E15D1" w:rsidRPr="00BE5DB6" w:rsidRDefault="00CC4D48" w:rsidP="00BE5DB6">
      <w:pPr>
        <w:widowControl/>
        <w:wordWrap/>
        <w:autoSpaceDE/>
        <w:autoSpaceDN/>
        <w:contextualSpacing/>
        <w:jc w:val="center"/>
        <w:rPr>
          <w:rFonts w:asciiTheme="majorHAnsi" w:eastAsia="Times New Roman" w:hAnsiTheme="majorHAnsi" w:cstheme="minorEastAsia"/>
          <w:color w:val="000000"/>
          <w:kern w:val="0"/>
          <w:lang w:val="en-AU" w:eastAsia="en-AU"/>
        </w:rPr>
      </w:pPr>
      <w:r w:rsidRPr="00BE5DB6">
        <w:rPr>
          <w:rFonts w:asciiTheme="majorHAnsi" w:eastAsia="Times New Roman" w:hAnsiTheme="majorHAnsi" w:cstheme="minorEastAsia"/>
          <w:color w:val="000000"/>
          <w:kern w:val="0"/>
          <w:lang w:val="en-AU" w:eastAsia="en-AU"/>
        </w:rPr>
        <w:t>Victoria University</w:t>
      </w:r>
    </w:p>
    <w:p w:rsidR="001E15D1" w:rsidRPr="00BE5DB6" w:rsidRDefault="00AD6DA4" w:rsidP="00BE5DB6">
      <w:pPr>
        <w:widowControl/>
        <w:wordWrap/>
        <w:autoSpaceDE/>
        <w:autoSpaceDN/>
        <w:contextualSpacing/>
        <w:jc w:val="center"/>
        <w:rPr>
          <w:rFonts w:asciiTheme="majorHAnsi" w:eastAsia="Times New Roman" w:hAnsiTheme="majorHAnsi" w:cstheme="minorEastAsia"/>
          <w:kern w:val="0"/>
          <w:lang w:val="en-AU" w:eastAsia="en-AU"/>
        </w:rPr>
      </w:pPr>
      <w:r w:rsidRPr="00BE5DB6">
        <w:rPr>
          <w:rFonts w:asciiTheme="majorHAnsi" w:eastAsia="Times New Roman" w:hAnsiTheme="majorHAnsi" w:cstheme="minorEastAsia"/>
          <w:bCs/>
          <w:color w:val="000000"/>
          <w:kern w:val="0"/>
          <w:lang w:val="en-AU" w:eastAsia="en-AU"/>
        </w:rPr>
        <w:t>Centre for Tourism and Services Research</w:t>
      </w:r>
    </w:p>
    <w:p w:rsidR="00CC4D48" w:rsidRPr="00BE5DB6" w:rsidRDefault="000F2C82" w:rsidP="00BE5DB6">
      <w:pPr>
        <w:widowControl/>
        <w:wordWrap/>
        <w:autoSpaceDE/>
        <w:autoSpaceDN/>
        <w:contextualSpacing/>
        <w:jc w:val="center"/>
        <w:rPr>
          <w:rFonts w:asciiTheme="majorHAnsi" w:eastAsia="Times New Roman" w:hAnsiTheme="majorHAnsi" w:cstheme="minorEastAsia"/>
          <w:color w:val="000000"/>
          <w:kern w:val="0"/>
          <w:lang w:val="en-AU" w:eastAsia="en-AU"/>
        </w:rPr>
      </w:pPr>
      <w:r w:rsidRPr="00BE5DB6">
        <w:rPr>
          <w:rFonts w:asciiTheme="majorHAnsi" w:hAnsiTheme="majorHAnsi" w:cstheme="minorEastAsia"/>
        </w:rPr>
        <w:t>PO Box 14428 Melbourne VIC</w:t>
      </w:r>
      <w:r w:rsidR="001E15D1" w:rsidRPr="00BE5DB6">
        <w:rPr>
          <w:rFonts w:asciiTheme="majorHAnsi" w:hAnsiTheme="majorHAnsi" w:cstheme="minorEastAsia"/>
        </w:rPr>
        <w:t xml:space="preserve"> 8001 Australia</w:t>
      </w:r>
      <w:r w:rsidR="00CC4D48" w:rsidRPr="00BE5DB6">
        <w:rPr>
          <w:rFonts w:asciiTheme="majorHAnsi" w:eastAsia="Times New Roman" w:hAnsiTheme="majorHAnsi" w:cstheme="minorEastAsia"/>
          <w:color w:val="000080"/>
          <w:kern w:val="0"/>
          <w:lang w:val="en-AU" w:eastAsia="en-AU"/>
        </w:rPr>
        <w:br/>
      </w:r>
      <w:r w:rsidR="00CC4D48" w:rsidRPr="00BE5DB6">
        <w:rPr>
          <w:rFonts w:asciiTheme="majorHAnsi" w:eastAsia="Times New Roman" w:hAnsiTheme="majorHAnsi" w:cstheme="minorEastAsia"/>
          <w:color w:val="000000"/>
          <w:kern w:val="0"/>
          <w:lang w:val="en-AU" w:eastAsia="en-AU"/>
        </w:rPr>
        <w:t>Phone</w:t>
      </w:r>
      <w:r w:rsidR="001E15D1" w:rsidRPr="00BE5DB6">
        <w:rPr>
          <w:rFonts w:asciiTheme="majorHAnsi" w:eastAsia="Times New Roman" w:hAnsiTheme="majorHAnsi" w:cstheme="minorEastAsia"/>
          <w:color w:val="000000"/>
          <w:kern w:val="0"/>
          <w:lang w:val="en-AU" w:eastAsia="en-AU"/>
        </w:rPr>
        <w:t>: +61 3</w:t>
      </w:r>
      <w:r w:rsidR="00CC4D48" w:rsidRPr="00BE5DB6">
        <w:rPr>
          <w:rFonts w:asciiTheme="majorHAnsi" w:eastAsia="Times New Roman" w:hAnsiTheme="majorHAnsi" w:cstheme="minorEastAsia"/>
          <w:color w:val="000000"/>
          <w:kern w:val="0"/>
          <w:lang w:val="en-AU" w:eastAsia="en-AU"/>
        </w:rPr>
        <w:t xml:space="preserve"> 9919 </w:t>
      </w:r>
      <w:r w:rsidR="00BE3562" w:rsidRPr="00BE5DB6">
        <w:rPr>
          <w:rFonts w:asciiTheme="majorHAnsi" w:eastAsia="Times New Roman" w:hAnsiTheme="majorHAnsi" w:cstheme="minorEastAsia"/>
          <w:color w:val="000000"/>
          <w:kern w:val="0"/>
          <w:lang w:val="en-AU" w:eastAsia="en-AU"/>
        </w:rPr>
        <w:t>5348</w:t>
      </w:r>
    </w:p>
    <w:p w:rsidR="001E15D1" w:rsidRPr="00BE5DB6" w:rsidRDefault="001E15D1" w:rsidP="00BE5DB6">
      <w:pPr>
        <w:widowControl/>
        <w:wordWrap/>
        <w:autoSpaceDE/>
        <w:autoSpaceDN/>
        <w:contextualSpacing/>
        <w:jc w:val="center"/>
        <w:rPr>
          <w:rFonts w:asciiTheme="majorHAnsi" w:eastAsia="Times New Roman" w:hAnsiTheme="majorHAnsi" w:cstheme="minorEastAsia"/>
          <w:color w:val="000080"/>
          <w:kern w:val="0"/>
          <w:lang w:val="en-AU" w:eastAsia="en-AU"/>
        </w:rPr>
      </w:pPr>
      <w:r w:rsidRPr="00BE5DB6">
        <w:rPr>
          <w:rFonts w:asciiTheme="majorHAnsi" w:eastAsia="Times New Roman" w:hAnsiTheme="majorHAnsi" w:cstheme="minorEastAsia"/>
          <w:color w:val="000000"/>
          <w:kern w:val="0"/>
          <w:lang w:val="en-AU" w:eastAsia="en-AU"/>
        </w:rPr>
        <w:t>Email: Brian.King@vu.edu.au</w:t>
      </w:r>
    </w:p>
    <w:p w:rsidR="00CC4D48" w:rsidRPr="00BE5DB6" w:rsidRDefault="00CC4D48" w:rsidP="00BE5DB6">
      <w:pPr>
        <w:tabs>
          <w:tab w:val="left" w:pos="1361"/>
        </w:tabs>
        <w:wordWrap/>
        <w:contextualSpacing/>
        <w:rPr>
          <w:rFonts w:asciiTheme="majorHAnsi" w:hAnsiTheme="majorHAnsi" w:cstheme="minorEastAsia"/>
          <w:b/>
        </w:rPr>
      </w:pPr>
    </w:p>
    <w:p w:rsidR="003B55CC" w:rsidRPr="00BE5DB6" w:rsidRDefault="003B55CC" w:rsidP="00BE5DB6">
      <w:pPr>
        <w:wordWrap/>
        <w:contextualSpacing/>
        <w:rPr>
          <w:rFonts w:asciiTheme="majorHAnsi" w:hAnsiTheme="majorHAnsi" w:cstheme="minorEastAsia"/>
          <w:b/>
          <w:lang w:eastAsia="en-AU"/>
        </w:rPr>
      </w:pPr>
      <w:r w:rsidRPr="00BE5DB6">
        <w:rPr>
          <w:rFonts w:asciiTheme="majorHAnsi" w:hAnsiTheme="majorHAnsi" w:cstheme="minorEastAsia"/>
          <w:b/>
          <w:lang w:eastAsia="en-AU"/>
        </w:rPr>
        <w:t>ABSTRACT</w:t>
      </w:r>
    </w:p>
    <w:p w:rsidR="003B55CC" w:rsidRPr="00BE5DB6" w:rsidRDefault="003B55CC" w:rsidP="00BE5DB6">
      <w:pPr>
        <w:wordWrap/>
        <w:contextualSpacing/>
        <w:rPr>
          <w:rFonts w:asciiTheme="majorHAnsi" w:hAnsiTheme="majorHAnsi" w:cstheme="minorEastAsia"/>
          <w:lang w:eastAsia="en-AU"/>
        </w:rPr>
      </w:pPr>
    </w:p>
    <w:p w:rsidR="00BE5DB6" w:rsidRPr="00BE5DB6" w:rsidRDefault="006044C6" w:rsidP="00BE5DB6">
      <w:pPr>
        <w:wordWrap/>
        <w:contextualSpacing/>
        <w:rPr>
          <w:rFonts w:asciiTheme="majorHAnsi" w:hAnsiTheme="majorHAnsi" w:cstheme="minorEastAsia"/>
        </w:rPr>
      </w:pPr>
      <w:r w:rsidRPr="00BE5DB6">
        <w:rPr>
          <w:rFonts w:asciiTheme="majorHAnsi" w:hAnsiTheme="majorHAnsi" w:cstheme="minorEastAsia"/>
          <w:lang w:eastAsia="en-AU"/>
        </w:rPr>
        <w:t>This p</w:t>
      </w:r>
      <w:r w:rsidR="003B55CC" w:rsidRPr="00BE5DB6">
        <w:rPr>
          <w:rFonts w:asciiTheme="majorHAnsi" w:hAnsiTheme="majorHAnsi" w:cstheme="minorEastAsia"/>
          <w:lang w:eastAsia="en-AU"/>
        </w:rPr>
        <w:t>aper</w:t>
      </w:r>
      <w:r w:rsidRPr="00BE5DB6">
        <w:rPr>
          <w:rFonts w:asciiTheme="majorHAnsi" w:hAnsiTheme="majorHAnsi" w:cstheme="minorEastAsia"/>
          <w:lang w:eastAsia="en-AU"/>
        </w:rPr>
        <w:t xml:space="preserve"> </w:t>
      </w:r>
      <w:r w:rsidR="003B55CC" w:rsidRPr="00BE5DB6">
        <w:rPr>
          <w:rFonts w:asciiTheme="majorHAnsi" w:hAnsiTheme="majorHAnsi" w:cstheme="minorEastAsia"/>
          <w:lang w:eastAsia="en-AU"/>
        </w:rPr>
        <w:t xml:space="preserve">presents </w:t>
      </w:r>
      <w:r w:rsidRPr="00BE5DB6">
        <w:rPr>
          <w:rFonts w:asciiTheme="majorHAnsi" w:hAnsiTheme="majorHAnsi" w:cstheme="minorEastAsia"/>
          <w:lang w:eastAsia="en-AU"/>
        </w:rPr>
        <w:t xml:space="preserve">on </w:t>
      </w:r>
      <w:r w:rsidR="003B55CC" w:rsidRPr="00BE5DB6">
        <w:rPr>
          <w:rFonts w:asciiTheme="majorHAnsi" w:hAnsiTheme="majorHAnsi" w:cstheme="minorEastAsia"/>
          <w:lang w:eastAsia="en-AU"/>
        </w:rPr>
        <w:t xml:space="preserve">a </w:t>
      </w:r>
      <w:r w:rsidRPr="00BE5DB6">
        <w:rPr>
          <w:rFonts w:asciiTheme="majorHAnsi" w:hAnsiTheme="majorHAnsi" w:cstheme="minorEastAsia"/>
          <w:lang w:eastAsia="en-AU"/>
        </w:rPr>
        <w:t>comprehensive tourism study of international students and their visiting friends and relatives (VFRs). Whilst education is their primary reason for studying in Australia, international students may also be motivated by the various travel activities that they undertake prior to, during and on completion of their studies. The role that tourism and travel plays in the international student experience, and the tourism sig</w:t>
      </w:r>
      <w:r w:rsidR="003B55CC" w:rsidRPr="00BE5DB6">
        <w:rPr>
          <w:rFonts w:asciiTheme="majorHAnsi" w:hAnsiTheme="majorHAnsi" w:cstheme="minorEastAsia"/>
          <w:lang w:eastAsia="en-AU"/>
        </w:rPr>
        <w:t>nificance of the associated VFR</w:t>
      </w:r>
      <w:r w:rsidRPr="00BE5DB6">
        <w:rPr>
          <w:rFonts w:asciiTheme="majorHAnsi" w:hAnsiTheme="majorHAnsi" w:cstheme="minorEastAsia"/>
          <w:lang w:eastAsia="en-AU"/>
        </w:rPr>
        <w:t xml:space="preserve"> market, is however little understood. T</w:t>
      </w:r>
      <w:r w:rsidR="003B55CC" w:rsidRPr="00BE5DB6">
        <w:rPr>
          <w:rFonts w:asciiTheme="majorHAnsi" w:hAnsiTheme="majorHAnsi" w:cstheme="minorEastAsia"/>
          <w:lang w:eastAsia="en-AU"/>
        </w:rPr>
        <w:t>he</w:t>
      </w:r>
      <w:r w:rsidRPr="00BE5DB6">
        <w:rPr>
          <w:rFonts w:asciiTheme="majorHAnsi" w:hAnsiTheme="majorHAnsi" w:cstheme="minorEastAsia"/>
          <w:lang w:eastAsia="en-AU"/>
        </w:rPr>
        <w:t xml:space="preserve"> research </w:t>
      </w:r>
      <w:r w:rsidR="003B55CC" w:rsidRPr="00BE5DB6">
        <w:rPr>
          <w:rFonts w:asciiTheme="majorHAnsi" w:hAnsiTheme="majorHAnsi" w:cstheme="minorEastAsia"/>
          <w:lang w:eastAsia="en-AU"/>
        </w:rPr>
        <w:t xml:space="preserve">included </w:t>
      </w:r>
      <w:r w:rsidRPr="00BE5DB6">
        <w:rPr>
          <w:rFonts w:asciiTheme="majorHAnsi" w:hAnsiTheme="majorHAnsi" w:cstheme="minorEastAsia"/>
          <w:lang w:eastAsia="en-AU"/>
        </w:rPr>
        <w:t xml:space="preserve">focus groups and a survey of over 5,500 international students studying in Australia at higher education, VET and English language institutions. The findings </w:t>
      </w:r>
      <w:r w:rsidRPr="00BE5DB6">
        <w:rPr>
          <w:rFonts w:asciiTheme="majorHAnsi" w:hAnsiTheme="majorHAnsi" w:cstheme="minorEastAsia"/>
        </w:rPr>
        <w:t xml:space="preserve">provide a comprehensive picture of the tourism opportunities associated with the international student market in Australia and their VFRs. It profiles travel </w:t>
      </w:r>
      <w:proofErr w:type="spellStart"/>
      <w:r w:rsidRPr="00BE5DB6">
        <w:rPr>
          <w:rFonts w:asciiTheme="majorHAnsi" w:hAnsiTheme="majorHAnsi" w:cstheme="minorEastAsia"/>
        </w:rPr>
        <w:t>behaviour</w:t>
      </w:r>
      <w:r w:rsidR="003B55CC" w:rsidRPr="00BE5DB6">
        <w:rPr>
          <w:rFonts w:asciiTheme="majorHAnsi" w:hAnsiTheme="majorHAnsi" w:cstheme="minorEastAsia"/>
        </w:rPr>
        <w:t>s</w:t>
      </w:r>
      <w:proofErr w:type="spellEnd"/>
      <w:r w:rsidRPr="00BE5DB6">
        <w:rPr>
          <w:rFonts w:asciiTheme="majorHAnsi" w:hAnsiTheme="majorHAnsi" w:cstheme="minorEastAsia"/>
        </w:rPr>
        <w:t xml:space="preserve"> and reports on international student expenditure</w:t>
      </w:r>
      <w:r w:rsidR="003B55CC" w:rsidRPr="00BE5DB6">
        <w:rPr>
          <w:rFonts w:asciiTheme="majorHAnsi" w:hAnsiTheme="majorHAnsi" w:cstheme="minorEastAsia"/>
        </w:rPr>
        <w:t>s</w:t>
      </w:r>
      <w:r w:rsidRPr="00BE5DB6">
        <w:rPr>
          <w:rFonts w:asciiTheme="majorHAnsi" w:hAnsiTheme="majorHAnsi" w:cstheme="minorEastAsia"/>
        </w:rPr>
        <w:t xml:space="preserve"> and the mix of study, work and travel while in Australia. </w:t>
      </w:r>
    </w:p>
    <w:p w:rsidR="00BE5DB6" w:rsidRPr="00BE5DB6" w:rsidRDefault="00BE5DB6" w:rsidP="00BE5DB6">
      <w:pPr>
        <w:wordWrap/>
        <w:contextualSpacing/>
        <w:rPr>
          <w:rFonts w:asciiTheme="majorHAnsi" w:hAnsiTheme="majorHAnsi" w:cstheme="minorEastAsia"/>
        </w:rPr>
      </w:pPr>
    </w:p>
    <w:p w:rsidR="006044C6" w:rsidRPr="00BE5DB6" w:rsidRDefault="003B55CC" w:rsidP="00BE5DB6">
      <w:pPr>
        <w:wordWrap/>
        <w:contextualSpacing/>
        <w:rPr>
          <w:rFonts w:asciiTheme="majorHAnsi" w:hAnsiTheme="majorHAnsi" w:cstheme="minorEastAsia"/>
        </w:rPr>
      </w:pPr>
      <w:r w:rsidRPr="00BE5DB6">
        <w:rPr>
          <w:rFonts w:asciiTheme="majorHAnsi" w:hAnsiTheme="majorHAnsi" w:cstheme="minorEastAsia"/>
          <w:b/>
        </w:rPr>
        <w:t xml:space="preserve">KEYWORDS </w:t>
      </w:r>
      <w:r w:rsidRPr="00BE5DB6">
        <w:rPr>
          <w:rFonts w:asciiTheme="majorHAnsi" w:hAnsiTheme="majorHAnsi" w:cstheme="minorEastAsia"/>
        </w:rPr>
        <w:t>International students, VFRs, Australia, travel.</w:t>
      </w:r>
    </w:p>
    <w:p w:rsidR="006044C6" w:rsidRPr="00BE5DB6" w:rsidRDefault="00D96622" w:rsidP="00BE5DB6">
      <w:pPr>
        <w:wordWrap/>
        <w:contextualSpacing/>
        <w:rPr>
          <w:rFonts w:asciiTheme="majorHAnsi" w:hAnsiTheme="majorHAnsi" w:cstheme="minorEastAsia"/>
        </w:rPr>
      </w:pPr>
      <w:r w:rsidRPr="00BE5DB6">
        <w:rPr>
          <w:rFonts w:asciiTheme="majorHAnsi" w:hAnsiTheme="majorHAnsi" w:cstheme="minorEastAsia"/>
        </w:rPr>
        <w:br w:type="page"/>
      </w:r>
    </w:p>
    <w:p w:rsidR="00446437" w:rsidRPr="00BE5DB6" w:rsidRDefault="00AD6DA4" w:rsidP="00BE5DB6">
      <w:pPr>
        <w:wordWrap/>
        <w:contextualSpacing/>
        <w:rPr>
          <w:rFonts w:asciiTheme="majorHAnsi" w:hAnsiTheme="majorHAnsi" w:cstheme="minorEastAsia"/>
          <w:b/>
        </w:rPr>
      </w:pPr>
      <w:r w:rsidRPr="00BE5DB6">
        <w:rPr>
          <w:rFonts w:asciiTheme="majorHAnsi" w:hAnsiTheme="majorHAnsi" w:cstheme="minorEastAsia"/>
          <w:b/>
        </w:rPr>
        <w:lastRenderedPageBreak/>
        <w:t>THE TRAVEL BEHAVIOURS OF INTERNATIONAL STUDENTS IN AUSTRALIA</w:t>
      </w:r>
    </w:p>
    <w:p w:rsidR="00446437" w:rsidRPr="00BE5DB6" w:rsidRDefault="00446437" w:rsidP="00BE5DB6">
      <w:pPr>
        <w:wordWrap/>
        <w:contextualSpacing/>
        <w:rPr>
          <w:rFonts w:asciiTheme="majorHAnsi" w:hAnsiTheme="majorHAnsi" w:cstheme="minorEastAsia"/>
        </w:rPr>
      </w:pPr>
    </w:p>
    <w:p w:rsidR="00D96622" w:rsidRPr="00BE5DB6" w:rsidRDefault="00D96622" w:rsidP="00BE5DB6">
      <w:pPr>
        <w:wordWrap/>
        <w:contextualSpacing/>
        <w:rPr>
          <w:rFonts w:asciiTheme="majorHAnsi" w:hAnsiTheme="majorHAnsi" w:cstheme="minorEastAsia"/>
          <w:b/>
        </w:rPr>
      </w:pPr>
      <w:r w:rsidRPr="00BE5DB6">
        <w:rPr>
          <w:rFonts w:asciiTheme="majorHAnsi" w:hAnsiTheme="majorHAnsi" w:cstheme="minorEastAsia"/>
          <w:b/>
        </w:rPr>
        <w:t>INTRODUCTION</w:t>
      </w:r>
    </w:p>
    <w:p w:rsidR="008D5333" w:rsidRPr="00BE5DB6" w:rsidRDefault="008D5333" w:rsidP="00BE5DB6">
      <w:pPr>
        <w:wordWrap/>
        <w:contextualSpacing/>
        <w:rPr>
          <w:rFonts w:asciiTheme="majorHAnsi" w:hAnsiTheme="majorHAnsi" w:cstheme="minorEastAsia"/>
          <w:b/>
        </w:rPr>
      </w:pPr>
    </w:p>
    <w:p w:rsidR="00AD6DA4" w:rsidRPr="00BE5DB6" w:rsidRDefault="00DE3FCF" w:rsidP="00BE5DB6">
      <w:pPr>
        <w:wordWrap/>
        <w:ind w:firstLine="720"/>
        <w:contextualSpacing/>
        <w:rPr>
          <w:rFonts w:asciiTheme="majorHAnsi" w:hAnsiTheme="majorHAnsi" w:cstheme="minorEastAsia"/>
          <w:lang w:eastAsia="en-AU"/>
        </w:rPr>
      </w:pPr>
      <w:r w:rsidRPr="00BE5DB6">
        <w:rPr>
          <w:rFonts w:asciiTheme="majorHAnsi" w:hAnsiTheme="majorHAnsi" w:cstheme="minorEastAsia"/>
        </w:rPr>
        <w:t xml:space="preserve">International education has become a significant industry </w:t>
      </w:r>
      <w:r w:rsidR="007E57AE" w:rsidRPr="00BE5DB6">
        <w:rPr>
          <w:rFonts w:asciiTheme="majorHAnsi" w:hAnsiTheme="majorHAnsi" w:cstheme="minorEastAsia"/>
        </w:rPr>
        <w:t xml:space="preserve">globally </w:t>
      </w:r>
      <w:r w:rsidRPr="00BE5DB6">
        <w:rPr>
          <w:rFonts w:asciiTheme="majorHAnsi" w:hAnsiTheme="majorHAnsi" w:cstheme="minorEastAsia"/>
        </w:rPr>
        <w:t xml:space="preserve">with approximately </w:t>
      </w:r>
      <w:r w:rsidR="007E57AE" w:rsidRPr="00BE5DB6">
        <w:rPr>
          <w:rFonts w:asciiTheme="majorHAnsi" w:hAnsiTheme="majorHAnsi" w:cstheme="minorEastAsia"/>
        </w:rPr>
        <w:t>one</w:t>
      </w:r>
      <w:r w:rsidRPr="00BE5DB6">
        <w:rPr>
          <w:rFonts w:asciiTheme="majorHAnsi" w:hAnsiTheme="majorHAnsi" w:cstheme="minorEastAsia"/>
        </w:rPr>
        <w:t xml:space="preserve"> out of every </w:t>
      </w:r>
      <w:r w:rsidR="007E57AE" w:rsidRPr="00BE5DB6">
        <w:rPr>
          <w:rFonts w:asciiTheme="majorHAnsi" w:hAnsiTheme="majorHAnsi" w:cstheme="minorEastAsia"/>
        </w:rPr>
        <w:t>five</w:t>
      </w:r>
      <w:r w:rsidRPr="00BE5DB6">
        <w:rPr>
          <w:rFonts w:asciiTheme="majorHAnsi" w:hAnsiTheme="majorHAnsi" w:cstheme="minorEastAsia"/>
        </w:rPr>
        <w:t xml:space="preserve"> students leaving </w:t>
      </w:r>
      <w:r w:rsidR="00AD6DA4" w:rsidRPr="00BE5DB6">
        <w:rPr>
          <w:rFonts w:asciiTheme="majorHAnsi" w:hAnsiTheme="majorHAnsi" w:cstheme="minorEastAsia"/>
        </w:rPr>
        <w:t>his or her</w:t>
      </w:r>
      <w:r w:rsidRPr="00BE5DB6">
        <w:rPr>
          <w:rFonts w:asciiTheme="majorHAnsi" w:hAnsiTheme="majorHAnsi" w:cstheme="minorEastAsia"/>
        </w:rPr>
        <w:t xml:space="preserve"> home co</w:t>
      </w:r>
      <w:r w:rsidR="004572DB" w:rsidRPr="00BE5DB6">
        <w:rPr>
          <w:rFonts w:asciiTheme="majorHAnsi" w:hAnsiTheme="majorHAnsi" w:cstheme="minorEastAsia"/>
        </w:rPr>
        <w:t>untr</w:t>
      </w:r>
      <w:r w:rsidR="00AD6DA4" w:rsidRPr="00BE5DB6">
        <w:rPr>
          <w:rFonts w:asciiTheme="majorHAnsi" w:hAnsiTheme="majorHAnsi" w:cstheme="minorEastAsia"/>
        </w:rPr>
        <w:t>y</w:t>
      </w:r>
      <w:r w:rsidR="004572DB" w:rsidRPr="00BE5DB6">
        <w:rPr>
          <w:rFonts w:asciiTheme="majorHAnsi" w:hAnsiTheme="majorHAnsi" w:cstheme="minorEastAsia"/>
        </w:rPr>
        <w:t xml:space="preserve"> to study (UNESCO</w:t>
      </w:r>
      <w:r w:rsidR="00F41C76" w:rsidRPr="00BE5DB6">
        <w:rPr>
          <w:rFonts w:asciiTheme="majorHAnsi" w:hAnsiTheme="majorHAnsi" w:cstheme="minorEastAsia"/>
        </w:rPr>
        <w:t>,</w:t>
      </w:r>
      <w:r w:rsidR="004572DB" w:rsidRPr="00BE5DB6">
        <w:rPr>
          <w:rFonts w:asciiTheme="majorHAnsi" w:hAnsiTheme="majorHAnsi" w:cstheme="minorEastAsia"/>
        </w:rPr>
        <w:t xml:space="preserve"> 2009). T</w:t>
      </w:r>
      <w:r w:rsidRPr="00BE5DB6">
        <w:rPr>
          <w:rFonts w:asciiTheme="majorHAnsi" w:hAnsiTheme="majorHAnsi" w:cstheme="minorEastAsia"/>
        </w:rPr>
        <w:t xml:space="preserve">he </w:t>
      </w:r>
      <w:r w:rsidR="007E57AE" w:rsidRPr="00BE5DB6">
        <w:rPr>
          <w:rFonts w:asciiTheme="majorHAnsi" w:hAnsiTheme="majorHAnsi" w:cstheme="minorEastAsia"/>
        </w:rPr>
        <w:t>worldwide expansion of</w:t>
      </w:r>
      <w:r w:rsidRPr="00BE5DB6">
        <w:rPr>
          <w:rFonts w:asciiTheme="majorHAnsi" w:hAnsiTheme="majorHAnsi" w:cstheme="minorEastAsia"/>
        </w:rPr>
        <w:t xml:space="preserve"> demand for tertiary education has fuel</w:t>
      </w:r>
      <w:r w:rsidR="00857B01" w:rsidRPr="00BE5DB6">
        <w:rPr>
          <w:rFonts w:asciiTheme="majorHAnsi" w:hAnsiTheme="majorHAnsi" w:cstheme="minorEastAsia"/>
        </w:rPr>
        <w:t xml:space="preserve">led </w:t>
      </w:r>
      <w:r w:rsidR="006D4713" w:rsidRPr="00BE5DB6">
        <w:rPr>
          <w:rFonts w:asciiTheme="majorHAnsi" w:hAnsiTheme="majorHAnsi" w:cstheme="minorEastAsia"/>
        </w:rPr>
        <w:t xml:space="preserve">a growing </w:t>
      </w:r>
      <w:r w:rsidR="00857B01" w:rsidRPr="00BE5DB6">
        <w:rPr>
          <w:rFonts w:asciiTheme="majorHAnsi" w:hAnsiTheme="majorHAnsi" w:cstheme="minorEastAsia"/>
        </w:rPr>
        <w:t xml:space="preserve">interest </w:t>
      </w:r>
      <w:r w:rsidR="006D4713" w:rsidRPr="00BE5DB6">
        <w:rPr>
          <w:rFonts w:asciiTheme="majorHAnsi" w:hAnsiTheme="majorHAnsi" w:cstheme="minorEastAsia"/>
        </w:rPr>
        <w:t>for</w:t>
      </w:r>
      <w:r w:rsidR="00857B01" w:rsidRPr="00BE5DB6">
        <w:rPr>
          <w:rFonts w:asciiTheme="majorHAnsi" w:hAnsiTheme="majorHAnsi" w:cstheme="minorEastAsia"/>
        </w:rPr>
        <w:t xml:space="preserve"> studying ab</w:t>
      </w:r>
      <w:r w:rsidR="004C3CC2" w:rsidRPr="00BE5DB6">
        <w:rPr>
          <w:rFonts w:asciiTheme="majorHAnsi" w:hAnsiTheme="majorHAnsi" w:cstheme="minorEastAsia"/>
        </w:rPr>
        <w:t>roa</w:t>
      </w:r>
      <w:r w:rsidR="00857B01" w:rsidRPr="00BE5DB6">
        <w:rPr>
          <w:rFonts w:asciiTheme="majorHAnsi" w:hAnsiTheme="majorHAnsi" w:cstheme="minorEastAsia"/>
        </w:rPr>
        <w:t>d</w:t>
      </w:r>
      <w:r w:rsidRPr="00BE5DB6">
        <w:rPr>
          <w:rFonts w:asciiTheme="majorHAnsi" w:hAnsiTheme="majorHAnsi" w:cstheme="minorEastAsia"/>
        </w:rPr>
        <w:t>, particularly among</w:t>
      </w:r>
      <w:r w:rsidR="006D4713" w:rsidRPr="00BE5DB6">
        <w:rPr>
          <w:rFonts w:asciiTheme="majorHAnsi" w:hAnsiTheme="majorHAnsi" w:cstheme="minorEastAsia"/>
        </w:rPr>
        <w:t>st</w:t>
      </w:r>
      <w:r w:rsidRPr="00BE5DB6">
        <w:rPr>
          <w:rFonts w:asciiTheme="majorHAnsi" w:hAnsiTheme="majorHAnsi" w:cstheme="minorEastAsia"/>
        </w:rPr>
        <w:t xml:space="preserve"> Asian students </w:t>
      </w:r>
      <w:r w:rsidR="006D4713" w:rsidRPr="00BE5DB6">
        <w:rPr>
          <w:rFonts w:asciiTheme="majorHAnsi" w:hAnsiTheme="majorHAnsi" w:cstheme="minorEastAsia"/>
        </w:rPr>
        <w:t xml:space="preserve">who are </w:t>
      </w:r>
      <w:r w:rsidRPr="00BE5DB6">
        <w:rPr>
          <w:rFonts w:asciiTheme="majorHAnsi" w:hAnsiTheme="majorHAnsi" w:cstheme="minorEastAsia"/>
        </w:rPr>
        <w:t xml:space="preserve">seeking </w:t>
      </w:r>
      <w:r w:rsidR="006D4713" w:rsidRPr="00BE5DB6">
        <w:rPr>
          <w:rFonts w:asciiTheme="majorHAnsi" w:hAnsiTheme="majorHAnsi" w:cstheme="minorEastAsia"/>
        </w:rPr>
        <w:t>an educational experience</w:t>
      </w:r>
      <w:r w:rsidRPr="00BE5DB6">
        <w:rPr>
          <w:rFonts w:asciiTheme="majorHAnsi" w:hAnsiTheme="majorHAnsi" w:cstheme="minorEastAsia"/>
        </w:rPr>
        <w:t xml:space="preserve"> </w:t>
      </w:r>
      <w:r w:rsidR="006D4713" w:rsidRPr="00BE5DB6">
        <w:rPr>
          <w:rFonts w:asciiTheme="majorHAnsi" w:hAnsiTheme="majorHAnsi" w:cstheme="minorEastAsia"/>
        </w:rPr>
        <w:t>with</w:t>
      </w:r>
      <w:r w:rsidRPr="00BE5DB6">
        <w:rPr>
          <w:rFonts w:asciiTheme="majorHAnsi" w:hAnsiTheme="majorHAnsi" w:cstheme="minorEastAsia"/>
        </w:rPr>
        <w:t xml:space="preserve">in </w:t>
      </w:r>
      <w:r w:rsidR="006D4713" w:rsidRPr="00BE5DB6">
        <w:rPr>
          <w:rFonts w:asciiTheme="majorHAnsi" w:hAnsiTheme="majorHAnsi" w:cstheme="minorEastAsia"/>
        </w:rPr>
        <w:t xml:space="preserve">an </w:t>
      </w:r>
      <w:r w:rsidRPr="00BE5DB6">
        <w:rPr>
          <w:rFonts w:asciiTheme="majorHAnsi" w:hAnsiTheme="majorHAnsi" w:cstheme="minorEastAsia"/>
        </w:rPr>
        <w:t>English</w:t>
      </w:r>
      <w:r w:rsidR="006D4713" w:rsidRPr="00BE5DB6">
        <w:rPr>
          <w:rFonts w:asciiTheme="majorHAnsi" w:hAnsiTheme="majorHAnsi" w:cstheme="minorEastAsia"/>
        </w:rPr>
        <w:t>-</w:t>
      </w:r>
      <w:r w:rsidRPr="00BE5DB6">
        <w:rPr>
          <w:rFonts w:asciiTheme="majorHAnsi" w:hAnsiTheme="majorHAnsi" w:cstheme="minorEastAsia"/>
        </w:rPr>
        <w:t xml:space="preserve">speaking </w:t>
      </w:r>
      <w:r w:rsidR="00AD6DA4" w:rsidRPr="00BE5DB6">
        <w:rPr>
          <w:rFonts w:asciiTheme="majorHAnsi" w:hAnsiTheme="majorHAnsi" w:cstheme="minorEastAsia"/>
        </w:rPr>
        <w:t>setting</w:t>
      </w:r>
      <w:r w:rsidRPr="00BE5DB6">
        <w:rPr>
          <w:rFonts w:asciiTheme="majorHAnsi" w:hAnsiTheme="majorHAnsi" w:cstheme="minorEastAsia"/>
        </w:rPr>
        <w:t xml:space="preserve"> (Baron, 2009). </w:t>
      </w:r>
      <w:r w:rsidRPr="00BE5DB6">
        <w:rPr>
          <w:rFonts w:asciiTheme="majorHAnsi" w:hAnsiTheme="majorHAnsi" w:cstheme="minorEastAsia"/>
          <w:lang w:eastAsia="en-AU"/>
        </w:rPr>
        <w:t xml:space="preserve">Whilst </w:t>
      </w:r>
      <w:r w:rsidR="006D4713" w:rsidRPr="00BE5DB6">
        <w:rPr>
          <w:rFonts w:asciiTheme="majorHAnsi" w:hAnsiTheme="majorHAnsi" w:cstheme="minorEastAsia"/>
          <w:lang w:eastAsia="en-AU"/>
        </w:rPr>
        <w:t xml:space="preserve">international students cite </w:t>
      </w:r>
      <w:r w:rsidRPr="00BE5DB6">
        <w:rPr>
          <w:rFonts w:asciiTheme="majorHAnsi" w:hAnsiTheme="majorHAnsi" w:cstheme="minorEastAsia"/>
          <w:lang w:eastAsia="en-AU"/>
        </w:rPr>
        <w:t xml:space="preserve">education </w:t>
      </w:r>
      <w:r w:rsidR="006D4713" w:rsidRPr="00BE5DB6">
        <w:rPr>
          <w:rFonts w:asciiTheme="majorHAnsi" w:hAnsiTheme="majorHAnsi" w:cstheme="minorEastAsia"/>
          <w:lang w:eastAsia="en-AU"/>
        </w:rPr>
        <w:t>as their</w:t>
      </w:r>
      <w:r w:rsidRPr="00BE5DB6">
        <w:rPr>
          <w:rFonts w:asciiTheme="majorHAnsi" w:hAnsiTheme="majorHAnsi" w:cstheme="minorEastAsia"/>
          <w:lang w:eastAsia="en-AU"/>
        </w:rPr>
        <w:t xml:space="preserve"> primary reason </w:t>
      </w:r>
      <w:r w:rsidR="003F61E5" w:rsidRPr="00BE5DB6">
        <w:rPr>
          <w:rFonts w:asciiTheme="majorHAnsi" w:hAnsiTheme="majorHAnsi" w:cstheme="minorEastAsia"/>
          <w:lang w:eastAsia="en-AU"/>
        </w:rPr>
        <w:t>for studying ab</w:t>
      </w:r>
      <w:r w:rsidR="00AD6DA4" w:rsidRPr="00BE5DB6">
        <w:rPr>
          <w:rFonts w:asciiTheme="majorHAnsi" w:hAnsiTheme="majorHAnsi" w:cstheme="minorEastAsia"/>
          <w:lang w:eastAsia="en-AU"/>
        </w:rPr>
        <w:t>r</w:t>
      </w:r>
      <w:r w:rsidR="003F61E5" w:rsidRPr="00BE5DB6">
        <w:rPr>
          <w:rFonts w:asciiTheme="majorHAnsi" w:hAnsiTheme="majorHAnsi" w:cstheme="minorEastAsia"/>
          <w:lang w:eastAsia="en-AU"/>
        </w:rPr>
        <w:t>oad</w:t>
      </w:r>
      <w:r w:rsidRPr="00BE5DB6">
        <w:rPr>
          <w:rFonts w:asciiTheme="majorHAnsi" w:hAnsiTheme="majorHAnsi" w:cstheme="minorEastAsia"/>
          <w:lang w:eastAsia="en-AU"/>
        </w:rPr>
        <w:t xml:space="preserve">, </w:t>
      </w:r>
      <w:r w:rsidR="00CF6993" w:rsidRPr="00BE5DB6">
        <w:rPr>
          <w:rFonts w:asciiTheme="majorHAnsi" w:hAnsiTheme="majorHAnsi" w:cstheme="minorEastAsia"/>
          <w:lang w:eastAsia="en-AU"/>
        </w:rPr>
        <w:t xml:space="preserve">they </w:t>
      </w:r>
      <w:r w:rsidRPr="00BE5DB6">
        <w:rPr>
          <w:rFonts w:asciiTheme="majorHAnsi" w:hAnsiTheme="majorHAnsi" w:cstheme="minorEastAsia"/>
          <w:lang w:eastAsia="en-AU"/>
        </w:rPr>
        <w:t xml:space="preserve">may also be motivated by the </w:t>
      </w:r>
      <w:r w:rsidR="00CF6993" w:rsidRPr="00BE5DB6">
        <w:rPr>
          <w:rFonts w:asciiTheme="majorHAnsi" w:hAnsiTheme="majorHAnsi" w:cstheme="minorEastAsia"/>
          <w:lang w:eastAsia="en-AU"/>
        </w:rPr>
        <w:t xml:space="preserve">prospect of travelling </w:t>
      </w:r>
      <w:r w:rsidRPr="00BE5DB6">
        <w:rPr>
          <w:rFonts w:asciiTheme="majorHAnsi" w:hAnsiTheme="majorHAnsi" w:cstheme="minorEastAsia"/>
          <w:lang w:eastAsia="en-AU"/>
        </w:rPr>
        <w:t xml:space="preserve">prior to, during </w:t>
      </w:r>
      <w:r w:rsidR="00AD6DA4" w:rsidRPr="00BE5DB6">
        <w:rPr>
          <w:rFonts w:asciiTheme="majorHAnsi" w:hAnsiTheme="majorHAnsi" w:cstheme="minorEastAsia"/>
          <w:lang w:eastAsia="en-AU"/>
        </w:rPr>
        <w:t>or</w:t>
      </w:r>
      <w:r w:rsidRPr="00BE5DB6">
        <w:rPr>
          <w:rFonts w:asciiTheme="majorHAnsi" w:hAnsiTheme="majorHAnsi" w:cstheme="minorEastAsia"/>
          <w:lang w:eastAsia="en-AU"/>
        </w:rPr>
        <w:t xml:space="preserve"> on completion of their studies (Weaver</w:t>
      </w:r>
      <w:r w:rsidR="00F41C76" w:rsidRPr="00BE5DB6">
        <w:rPr>
          <w:rFonts w:asciiTheme="majorHAnsi" w:hAnsiTheme="majorHAnsi" w:cstheme="minorEastAsia"/>
          <w:lang w:eastAsia="en-AU"/>
        </w:rPr>
        <w:t>,</w:t>
      </w:r>
      <w:r w:rsidRPr="00BE5DB6">
        <w:rPr>
          <w:rFonts w:asciiTheme="majorHAnsi" w:hAnsiTheme="majorHAnsi" w:cstheme="minorEastAsia"/>
          <w:lang w:eastAsia="en-AU"/>
        </w:rPr>
        <w:t xml:space="preserve"> 2004). The growth and resilience of th</w:t>
      </w:r>
      <w:r w:rsidR="00AD6DA4" w:rsidRPr="00BE5DB6">
        <w:rPr>
          <w:rFonts w:asciiTheme="majorHAnsi" w:hAnsiTheme="majorHAnsi" w:cstheme="minorEastAsia"/>
          <w:lang w:eastAsia="en-AU"/>
        </w:rPr>
        <w:t>e phenomenon</w:t>
      </w:r>
      <w:r w:rsidRPr="00BE5DB6">
        <w:rPr>
          <w:rFonts w:asciiTheme="majorHAnsi" w:hAnsiTheme="majorHAnsi" w:cstheme="minorEastAsia"/>
          <w:lang w:eastAsia="en-AU"/>
        </w:rPr>
        <w:t xml:space="preserve"> over the past decade </w:t>
      </w:r>
      <w:r w:rsidR="0023596A" w:rsidRPr="00BE5DB6">
        <w:rPr>
          <w:rFonts w:asciiTheme="majorHAnsi" w:hAnsiTheme="majorHAnsi" w:cstheme="minorEastAsia"/>
          <w:lang w:eastAsia="en-AU"/>
        </w:rPr>
        <w:t xml:space="preserve">would </w:t>
      </w:r>
      <w:r w:rsidRPr="00BE5DB6">
        <w:rPr>
          <w:rFonts w:asciiTheme="majorHAnsi" w:hAnsiTheme="majorHAnsi" w:cstheme="minorEastAsia"/>
          <w:lang w:eastAsia="en-AU"/>
        </w:rPr>
        <w:t xml:space="preserve">suggest that </w:t>
      </w:r>
      <w:r w:rsidR="0023596A" w:rsidRPr="00BE5DB6">
        <w:rPr>
          <w:rFonts w:asciiTheme="majorHAnsi" w:hAnsiTheme="majorHAnsi" w:cstheme="minorEastAsia"/>
          <w:lang w:eastAsia="en-AU"/>
        </w:rPr>
        <w:t>there is</w:t>
      </w:r>
      <w:r w:rsidRPr="00BE5DB6">
        <w:rPr>
          <w:rFonts w:asciiTheme="majorHAnsi" w:hAnsiTheme="majorHAnsi" w:cstheme="minorEastAsia"/>
          <w:lang w:eastAsia="en-AU"/>
        </w:rPr>
        <w:t xml:space="preserve"> </w:t>
      </w:r>
      <w:r w:rsidRPr="00BE5DB6">
        <w:rPr>
          <w:rFonts w:asciiTheme="majorHAnsi" w:hAnsiTheme="majorHAnsi" w:cstheme="minorEastAsia"/>
        </w:rPr>
        <w:t xml:space="preserve">potential for </w:t>
      </w:r>
      <w:r w:rsidR="003F61E5" w:rsidRPr="00BE5DB6">
        <w:rPr>
          <w:rFonts w:asciiTheme="majorHAnsi" w:hAnsiTheme="majorHAnsi" w:cstheme="minorEastAsia"/>
        </w:rPr>
        <w:t xml:space="preserve">the </w:t>
      </w:r>
      <w:r w:rsidRPr="00BE5DB6">
        <w:rPr>
          <w:rFonts w:asciiTheme="majorHAnsi" w:hAnsiTheme="majorHAnsi" w:cstheme="minorEastAsia"/>
        </w:rPr>
        <w:t>tourism industry</w:t>
      </w:r>
      <w:r w:rsidR="0023596A" w:rsidRPr="00BE5DB6">
        <w:rPr>
          <w:rFonts w:asciiTheme="majorHAnsi" w:hAnsiTheme="majorHAnsi" w:cstheme="minorEastAsia"/>
        </w:rPr>
        <w:t xml:space="preserve"> to connect actively with the interests and activities of this prospective market.</w:t>
      </w:r>
      <w:r w:rsidR="00A90003" w:rsidRPr="00BE5DB6">
        <w:rPr>
          <w:rFonts w:asciiTheme="majorHAnsi" w:hAnsiTheme="majorHAnsi" w:cstheme="minorEastAsia"/>
        </w:rPr>
        <w:t xml:space="preserve"> </w:t>
      </w:r>
      <w:r w:rsidR="0023596A" w:rsidRPr="00BE5DB6">
        <w:rPr>
          <w:rFonts w:asciiTheme="majorHAnsi" w:hAnsiTheme="majorHAnsi" w:cstheme="minorEastAsia"/>
        </w:rPr>
        <w:t>H</w:t>
      </w:r>
      <w:r w:rsidRPr="00BE5DB6">
        <w:rPr>
          <w:rFonts w:asciiTheme="majorHAnsi" w:hAnsiTheme="majorHAnsi" w:cstheme="minorEastAsia"/>
        </w:rPr>
        <w:t>owever t</w:t>
      </w:r>
      <w:r w:rsidRPr="00BE5DB6">
        <w:rPr>
          <w:rFonts w:asciiTheme="majorHAnsi" w:hAnsiTheme="majorHAnsi" w:cstheme="minorEastAsia"/>
          <w:lang w:eastAsia="en-AU"/>
        </w:rPr>
        <w:t xml:space="preserve">he role </w:t>
      </w:r>
      <w:r w:rsidR="0023596A" w:rsidRPr="00BE5DB6">
        <w:rPr>
          <w:rFonts w:asciiTheme="majorHAnsi" w:hAnsiTheme="majorHAnsi" w:cstheme="minorEastAsia"/>
          <w:lang w:eastAsia="en-AU"/>
        </w:rPr>
        <w:t>that</w:t>
      </w:r>
      <w:r w:rsidRPr="00BE5DB6">
        <w:rPr>
          <w:rFonts w:asciiTheme="majorHAnsi" w:hAnsiTheme="majorHAnsi" w:cstheme="minorEastAsia"/>
          <w:lang w:eastAsia="en-AU"/>
        </w:rPr>
        <w:t xml:space="preserve"> travel and tourism </w:t>
      </w:r>
      <w:r w:rsidR="0023596A" w:rsidRPr="00BE5DB6">
        <w:rPr>
          <w:rFonts w:asciiTheme="majorHAnsi" w:hAnsiTheme="majorHAnsi" w:cstheme="minorEastAsia"/>
          <w:lang w:eastAsia="en-AU"/>
        </w:rPr>
        <w:t xml:space="preserve">plays as part of the </w:t>
      </w:r>
      <w:r w:rsidRPr="00BE5DB6">
        <w:rPr>
          <w:rFonts w:asciiTheme="majorHAnsi" w:hAnsiTheme="majorHAnsi" w:cstheme="minorEastAsia"/>
          <w:lang w:eastAsia="en-AU"/>
        </w:rPr>
        <w:t>international student</w:t>
      </w:r>
      <w:r w:rsidR="0023596A" w:rsidRPr="00BE5DB6">
        <w:rPr>
          <w:rFonts w:asciiTheme="majorHAnsi" w:hAnsiTheme="majorHAnsi" w:cstheme="minorEastAsia"/>
          <w:lang w:eastAsia="en-AU"/>
        </w:rPr>
        <w:t xml:space="preserve"> experience</w:t>
      </w:r>
      <w:r w:rsidRPr="00BE5DB6">
        <w:rPr>
          <w:rFonts w:asciiTheme="majorHAnsi" w:hAnsiTheme="majorHAnsi" w:cstheme="minorEastAsia"/>
          <w:lang w:eastAsia="en-AU"/>
        </w:rPr>
        <w:t xml:space="preserve"> is </w:t>
      </w:r>
      <w:r w:rsidR="0023596A" w:rsidRPr="00BE5DB6">
        <w:rPr>
          <w:rFonts w:asciiTheme="majorHAnsi" w:hAnsiTheme="majorHAnsi" w:cstheme="minorEastAsia"/>
          <w:lang w:eastAsia="en-AU"/>
        </w:rPr>
        <w:t>poorly u</w:t>
      </w:r>
      <w:r w:rsidRPr="00BE5DB6">
        <w:rPr>
          <w:rFonts w:asciiTheme="majorHAnsi" w:hAnsiTheme="majorHAnsi" w:cstheme="minorEastAsia"/>
          <w:lang w:eastAsia="en-AU"/>
        </w:rPr>
        <w:t xml:space="preserve">nderstood. </w:t>
      </w:r>
    </w:p>
    <w:p w:rsidR="00DE3FCF" w:rsidRPr="00BE5DB6" w:rsidRDefault="00AD6DA4" w:rsidP="00BE5DB6">
      <w:pPr>
        <w:wordWrap/>
        <w:ind w:firstLine="720"/>
        <w:contextualSpacing/>
        <w:rPr>
          <w:rFonts w:asciiTheme="majorHAnsi" w:hAnsiTheme="majorHAnsi" w:cstheme="minorEastAsia"/>
          <w:lang w:eastAsia="en-AU"/>
        </w:rPr>
      </w:pPr>
      <w:r w:rsidRPr="00BE5DB6">
        <w:rPr>
          <w:rFonts w:asciiTheme="majorHAnsi" w:hAnsiTheme="majorHAnsi" w:cstheme="minorEastAsia"/>
          <w:lang w:eastAsia="en-AU"/>
        </w:rPr>
        <w:t>Collaborating</w:t>
      </w:r>
      <w:r w:rsidR="00DE3FCF" w:rsidRPr="00BE5DB6">
        <w:rPr>
          <w:rFonts w:asciiTheme="majorHAnsi" w:hAnsiTheme="majorHAnsi" w:cstheme="minorEastAsia"/>
          <w:lang w:eastAsia="en-AU"/>
        </w:rPr>
        <w:t xml:space="preserve"> with education providers </w:t>
      </w:r>
      <w:r w:rsidRPr="00BE5DB6">
        <w:rPr>
          <w:rFonts w:asciiTheme="majorHAnsi" w:hAnsiTheme="majorHAnsi" w:cstheme="minorEastAsia"/>
          <w:lang w:eastAsia="en-AU"/>
        </w:rPr>
        <w:t>may</w:t>
      </w:r>
      <w:r w:rsidR="00C34221" w:rsidRPr="00BE5DB6">
        <w:rPr>
          <w:rFonts w:asciiTheme="majorHAnsi" w:hAnsiTheme="majorHAnsi" w:cstheme="minorEastAsia"/>
          <w:lang w:eastAsia="en-AU"/>
        </w:rPr>
        <w:t xml:space="preserve"> </w:t>
      </w:r>
      <w:r w:rsidR="0023596A" w:rsidRPr="00BE5DB6">
        <w:rPr>
          <w:rFonts w:asciiTheme="majorHAnsi" w:hAnsiTheme="majorHAnsi" w:cstheme="minorEastAsia"/>
          <w:lang w:eastAsia="en-AU"/>
        </w:rPr>
        <w:t>allow</w:t>
      </w:r>
      <w:r w:rsidR="00DE3FCF" w:rsidRPr="00BE5DB6">
        <w:rPr>
          <w:rFonts w:asciiTheme="majorHAnsi" w:hAnsiTheme="majorHAnsi" w:cstheme="minorEastAsia"/>
          <w:lang w:eastAsia="en-AU"/>
        </w:rPr>
        <w:t xml:space="preserve"> tourism related businesses </w:t>
      </w:r>
      <w:r w:rsidR="0023596A" w:rsidRPr="00BE5DB6">
        <w:rPr>
          <w:rFonts w:asciiTheme="majorHAnsi" w:hAnsiTheme="majorHAnsi" w:cstheme="minorEastAsia"/>
          <w:lang w:eastAsia="en-AU"/>
        </w:rPr>
        <w:t>to target</w:t>
      </w:r>
      <w:r w:rsidR="00DE3FCF" w:rsidRPr="00BE5DB6">
        <w:rPr>
          <w:rFonts w:asciiTheme="majorHAnsi" w:hAnsiTheme="majorHAnsi" w:cstheme="minorEastAsia"/>
          <w:lang w:eastAsia="en-AU"/>
        </w:rPr>
        <w:t xml:space="preserve"> international students</w:t>
      </w:r>
      <w:r w:rsidR="00031C0B" w:rsidRPr="00BE5DB6">
        <w:rPr>
          <w:rFonts w:asciiTheme="majorHAnsi" w:hAnsiTheme="majorHAnsi" w:cstheme="minorEastAsia"/>
          <w:lang w:eastAsia="en-AU"/>
        </w:rPr>
        <w:t xml:space="preserve"> and motivat</w:t>
      </w:r>
      <w:r w:rsidR="0023596A" w:rsidRPr="00BE5DB6">
        <w:rPr>
          <w:rFonts w:asciiTheme="majorHAnsi" w:hAnsiTheme="majorHAnsi" w:cstheme="minorEastAsia"/>
          <w:lang w:eastAsia="en-AU"/>
        </w:rPr>
        <w:t>e them t</w:t>
      </w:r>
      <w:r w:rsidR="00DE3FCF" w:rsidRPr="00BE5DB6">
        <w:rPr>
          <w:rFonts w:asciiTheme="majorHAnsi" w:hAnsiTheme="majorHAnsi" w:cstheme="minorEastAsia"/>
          <w:lang w:eastAsia="en-AU"/>
        </w:rPr>
        <w:t xml:space="preserve">o travel </w:t>
      </w:r>
      <w:r w:rsidR="0023596A" w:rsidRPr="00BE5DB6">
        <w:rPr>
          <w:rFonts w:asciiTheme="majorHAnsi" w:hAnsiTheme="majorHAnsi" w:cstheme="minorEastAsia"/>
          <w:lang w:eastAsia="en-AU"/>
        </w:rPr>
        <w:t>more extensively over the course of</w:t>
      </w:r>
      <w:r w:rsidR="00DE3FCF" w:rsidRPr="00BE5DB6">
        <w:rPr>
          <w:rFonts w:asciiTheme="majorHAnsi" w:hAnsiTheme="majorHAnsi" w:cstheme="minorEastAsia"/>
          <w:lang w:eastAsia="en-AU"/>
        </w:rPr>
        <w:t xml:space="preserve"> their enrolment (Michael, Armstrong &amp; King</w:t>
      </w:r>
      <w:r w:rsidR="00F41C76" w:rsidRPr="00BE5DB6">
        <w:rPr>
          <w:rFonts w:asciiTheme="majorHAnsi" w:hAnsiTheme="majorHAnsi" w:cstheme="minorEastAsia"/>
          <w:lang w:eastAsia="en-AU"/>
        </w:rPr>
        <w:t>,</w:t>
      </w:r>
      <w:r w:rsidR="00DE3FCF" w:rsidRPr="00BE5DB6">
        <w:rPr>
          <w:rFonts w:asciiTheme="majorHAnsi" w:hAnsiTheme="majorHAnsi" w:cstheme="minorEastAsia"/>
          <w:lang w:eastAsia="en-AU"/>
        </w:rPr>
        <w:t xml:space="preserve"> 2004). </w:t>
      </w:r>
      <w:r w:rsidR="00DE3FCF" w:rsidRPr="00BE5DB6">
        <w:rPr>
          <w:rFonts w:asciiTheme="majorHAnsi" w:hAnsiTheme="majorHAnsi" w:cstheme="minorEastAsia"/>
        </w:rPr>
        <w:t xml:space="preserve">There is also an apparent opportunity </w:t>
      </w:r>
      <w:r w:rsidR="0023596A" w:rsidRPr="00BE5DB6">
        <w:rPr>
          <w:rFonts w:asciiTheme="majorHAnsi" w:hAnsiTheme="majorHAnsi" w:cstheme="minorEastAsia"/>
        </w:rPr>
        <w:t xml:space="preserve">for destinations and operations </w:t>
      </w:r>
      <w:r w:rsidR="00DE3FCF" w:rsidRPr="00BE5DB6">
        <w:rPr>
          <w:rFonts w:asciiTheme="majorHAnsi" w:hAnsiTheme="majorHAnsi" w:cstheme="minorEastAsia"/>
        </w:rPr>
        <w:t xml:space="preserve">to recruit international students as advocates </w:t>
      </w:r>
      <w:r w:rsidR="0023596A" w:rsidRPr="00BE5DB6">
        <w:rPr>
          <w:rFonts w:asciiTheme="majorHAnsi" w:hAnsiTheme="majorHAnsi" w:cstheme="minorEastAsia"/>
        </w:rPr>
        <w:t>for</w:t>
      </w:r>
      <w:r w:rsidR="003F61E5" w:rsidRPr="00BE5DB6">
        <w:rPr>
          <w:rFonts w:asciiTheme="majorHAnsi" w:hAnsiTheme="majorHAnsi" w:cstheme="minorEastAsia"/>
        </w:rPr>
        <w:t xml:space="preserve"> travel</w:t>
      </w:r>
      <w:r w:rsidR="0023596A" w:rsidRPr="00BE5DB6">
        <w:rPr>
          <w:rFonts w:asciiTheme="majorHAnsi" w:hAnsiTheme="majorHAnsi" w:cstheme="minorEastAsia"/>
        </w:rPr>
        <w:t xml:space="preserve"> to destinations which they have experienced</w:t>
      </w:r>
      <w:r w:rsidR="00DE3FCF" w:rsidRPr="00BE5DB6">
        <w:rPr>
          <w:rFonts w:asciiTheme="majorHAnsi" w:hAnsiTheme="majorHAnsi" w:cstheme="minorEastAsia"/>
        </w:rPr>
        <w:t xml:space="preserve">. They could also become future repeat visitors following their return home (Weaver, 2004). </w:t>
      </w:r>
      <w:r w:rsidR="00283F3F" w:rsidRPr="00BE5DB6">
        <w:rPr>
          <w:rFonts w:asciiTheme="majorHAnsi" w:hAnsiTheme="majorHAnsi" w:cstheme="minorEastAsia"/>
        </w:rPr>
        <w:t>F</w:t>
      </w:r>
      <w:r w:rsidR="003F61E5" w:rsidRPr="00BE5DB6">
        <w:rPr>
          <w:rFonts w:asciiTheme="majorHAnsi" w:hAnsiTheme="majorHAnsi" w:cstheme="minorEastAsia"/>
        </w:rPr>
        <w:t>riends and relatives who visit s</w:t>
      </w:r>
      <w:r w:rsidR="00283F3F" w:rsidRPr="00BE5DB6">
        <w:rPr>
          <w:rFonts w:asciiTheme="majorHAnsi" w:hAnsiTheme="majorHAnsi" w:cstheme="minorEastAsia"/>
        </w:rPr>
        <w:t>tudent</w:t>
      </w:r>
      <w:r w:rsidR="0023596A" w:rsidRPr="00BE5DB6">
        <w:rPr>
          <w:rFonts w:asciiTheme="majorHAnsi" w:hAnsiTheme="majorHAnsi" w:cstheme="minorEastAsia"/>
        </w:rPr>
        <w:t>s</w:t>
      </w:r>
      <w:r w:rsidR="003F61E5" w:rsidRPr="00BE5DB6">
        <w:rPr>
          <w:rFonts w:asciiTheme="majorHAnsi" w:hAnsiTheme="majorHAnsi" w:cstheme="minorEastAsia"/>
        </w:rPr>
        <w:t xml:space="preserve"> </w:t>
      </w:r>
      <w:r w:rsidR="0023596A" w:rsidRPr="00BE5DB6">
        <w:rPr>
          <w:rFonts w:asciiTheme="majorHAnsi" w:hAnsiTheme="majorHAnsi" w:cstheme="minorEastAsia"/>
        </w:rPr>
        <w:t>when they are studying</w:t>
      </w:r>
      <w:r w:rsidR="003F61E5" w:rsidRPr="00BE5DB6">
        <w:rPr>
          <w:rFonts w:asciiTheme="majorHAnsi" w:hAnsiTheme="majorHAnsi" w:cstheme="minorEastAsia"/>
        </w:rPr>
        <w:t xml:space="preserve"> ab</w:t>
      </w:r>
      <w:r w:rsidR="00031C0B" w:rsidRPr="00BE5DB6">
        <w:rPr>
          <w:rFonts w:asciiTheme="majorHAnsi" w:hAnsiTheme="majorHAnsi" w:cstheme="minorEastAsia"/>
        </w:rPr>
        <w:t>roa</w:t>
      </w:r>
      <w:r w:rsidR="003F61E5" w:rsidRPr="00BE5DB6">
        <w:rPr>
          <w:rFonts w:asciiTheme="majorHAnsi" w:hAnsiTheme="majorHAnsi" w:cstheme="minorEastAsia"/>
        </w:rPr>
        <w:t xml:space="preserve">d </w:t>
      </w:r>
      <w:r w:rsidR="00DE3FCF" w:rsidRPr="00BE5DB6">
        <w:rPr>
          <w:rFonts w:asciiTheme="majorHAnsi" w:hAnsiTheme="majorHAnsi" w:cstheme="minorEastAsia"/>
        </w:rPr>
        <w:t xml:space="preserve">are another </w:t>
      </w:r>
      <w:r w:rsidR="0023596A" w:rsidRPr="00BE5DB6">
        <w:rPr>
          <w:rFonts w:asciiTheme="majorHAnsi" w:hAnsiTheme="majorHAnsi" w:cstheme="minorEastAsia"/>
        </w:rPr>
        <w:t xml:space="preserve">prospective </w:t>
      </w:r>
      <w:r w:rsidR="00DE3FCF" w:rsidRPr="00BE5DB6">
        <w:rPr>
          <w:rFonts w:asciiTheme="majorHAnsi" w:hAnsiTheme="majorHAnsi" w:cstheme="minorEastAsia"/>
        </w:rPr>
        <w:t xml:space="preserve">travel market. </w:t>
      </w:r>
      <w:r w:rsidRPr="00BE5DB6">
        <w:rPr>
          <w:rFonts w:asciiTheme="majorHAnsi" w:hAnsiTheme="majorHAnsi" w:cstheme="minorEastAsia"/>
        </w:rPr>
        <w:t>There has h</w:t>
      </w:r>
      <w:r w:rsidR="00DE3FCF" w:rsidRPr="00BE5DB6">
        <w:rPr>
          <w:rFonts w:asciiTheme="majorHAnsi" w:hAnsiTheme="majorHAnsi" w:cstheme="minorEastAsia"/>
          <w:lang w:eastAsia="en-AU"/>
        </w:rPr>
        <w:t>owever</w:t>
      </w:r>
      <w:r w:rsidR="0023596A" w:rsidRPr="00BE5DB6">
        <w:rPr>
          <w:rFonts w:asciiTheme="majorHAnsi" w:hAnsiTheme="majorHAnsi" w:cstheme="minorEastAsia"/>
          <w:lang w:eastAsia="en-AU"/>
        </w:rPr>
        <w:t xml:space="preserve"> been</w:t>
      </w:r>
      <w:r w:rsidR="00DE3FCF" w:rsidRPr="00BE5DB6">
        <w:rPr>
          <w:rFonts w:asciiTheme="majorHAnsi" w:hAnsiTheme="majorHAnsi" w:cstheme="minorEastAsia"/>
          <w:lang w:eastAsia="en-AU"/>
        </w:rPr>
        <w:t xml:space="preserve"> little research </w:t>
      </w:r>
      <w:r w:rsidRPr="00BE5DB6">
        <w:rPr>
          <w:rFonts w:asciiTheme="majorHAnsi" w:hAnsiTheme="majorHAnsi" w:cstheme="minorEastAsia"/>
          <w:lang w:eastAsia="en-AU"/>
        </w:rPr>
        <w:t xml:space="preserve">undertaken </w:t>
      </w:r>
      <w:r w:rsidR="00DE3FCF" w:rsidRPr="00BE5DB6">
        <w:rPr>
          <w:rFonts w:asciiTheme="majorHAnsi" w:hAnsiTheme="majorHAnsi" w:cstheme="minorEastAsia"/>
          <w:lang w:eastAsia="en-AU"/>
        </w:rPr>
        <w:t xml:space="preserve">into the travel and leisure </w:t>
      </w:r>
      <w:proofErr w:type="spellStart"/>
      <w:r w:rsidR="00DE3FCF" w:rsidRPr="00BE5DB6">
        <w:rPr>
          <w:rFonts w:asciiTheme="majorHAnsi" w:hAnsiTheme="majorHAnsi" w:cstheme="minorEastAsia"/>
          <w:lang w:eastAsia="en-AU"/>
        </w:rPr>
        <w:t>behaviour</w:t>
      </w:r>
      <w:r w:rsidRPr="00BE5DB6">
        <w:rPr>
          <w:rFonts w:asciiTheme="majorHAnsi" w:hAnsiTheme="majorHAnsi" w:cstheme="minorEastAsia"/>
          <w:lang w:eastAsia="en-AU"/>
        </w:rPr>
        <w:t>s</w:t>
      </w:r>
      <w:proofErr w:type="spellEnd"/>
      <w:r w:rsidR="00DE3FCF" w:rsidRPr="00BE5DB6">
        <w:rPr>
          <w:rFonts w:asciiTheme="majorHAnsi" w:hAnsiTheme="majorHAnsi" w:cstheme="minorEastAsia"/>
          <w:lang w:eastAsia="en-AU"/>
        </w:rPr>
        <w:t xml:space="preserve"> of these consumers. On this basis it </w:t>
      </w:r>
      <w:r w:rsidR="0023596A" w:rsidRPr="00BE5DB6">
        <w:rPr>
          <w:rFonts w:asciiTheme="majorHAnsi" w:hAnsiTheme="majorHAnsi" w:cstheme="minorEastAsia"/>
          <w:lang w:eastAsia="en-AU"/>
        </w:rPr>
        <w:t>appears likely</w:t>
      </w:r>
      <w:r w:rsidR="00DE3FCF" w:rsidRPr="00BE5DB6">
        <w:rPr>
          <w:rFonts w:asciiTheme="majorHAnsi" w:hAnsiTheme="majorHAnsi" w:cstheme="minorEastAsia"/>
          <w:lang w:eastAsia="en-AU"/>
        </w:rPr>
        <w:t xml:space="preserve"> that the tourism and leisure industries have not maximized the full market potential. </w:t>
      </w:r>
    </w:p>
    <w:p w:rsidR="00DE3FCF" w:rsidRPr="00BE5DB6" w:rsidRDefault="005544AE" w:rsidP="00BE5DB6">
      <w:pPr>
        <w:wordWrap/>
        <w:spacing w:after="60"/>
        <w:ind w:firstLine="720"/>
        <w:contextualSpacing/>
        <w:rPr>
          <w:rFonts w:asciiTheme="majorHAnsi" w:hAnsiTheme="majorHAnsi" w:cstheme="minorEastAsia"/>
        </w:rPr>
      </w:pPr>
      <w:r w:rsidRPr="00BE5DB6">
        <w:rPr>
          <w:rFonts w:asciiTheme="majorHAnsi" w:hAnsiTheme="majorHAnsi" w:cstheme="minorEastAsia"/>
        </w:rPr>
        <w:t>Th</w:t>
      </w:r>
      <w:r w:rsidR="00AD6DA4" w:rsidRPr="00BE5DB6">
        <w:rPr>
          <w:rFonts w:asciiTheme="majorHAnsi" w:hAnsiTheme="majorHAnsi" w:cstheme="minorEastAsia"/>
        </w:rPr>
        <w:t>is</w:t>
      </w:r>
      <w:r w:rsidRPr="00BE5DB6">
        <w:rPr>
          <w:rFonts w:asciiTheme="majorHAnsi" w:hAnsiTheme="majorHAnsi" w:cstheme="minorEastAsia"/>
        </w:rPr>
        <w:t xml:space="preserve"> paper </w:t>
      </w:r>
      <w:r w:rsidR="00AD6DA4" w:rsidRPr="00BE5DB6">
        <w:rPr>
          <w:rFonts w:asciiTheme="majorHAnsi" w:hAnsiTheme="majorHAnsi" w:cstheme="minorEastAsia"/>
        </w:rPr>
        <w:t>reports findings from</w:t>
      </w:r>
      <w:r w:rsidRPr="00BE5DB6">
        <w:rPr>
          <w:rFonts w:asciiTheme="majorHAnsi" w:hAnsiTheme="majorHAnsi" w:cstheme="minorEastAsia"/>
        </w:rPr>
        <w:t xml:space="preserve"> the first large scale tourism</w:t>
      </w:r>
      <w:r w:rsidR="00AD6DA4" w:rsidRPr="00BE5DB6">
        <w:rPr>
          <w:rFonts w:asciiTheme="majorHAnsi" w:hAnsiTheme="majorHAnsi" w:cstheme="minorEastAsia"/>
        </w:rPr>
        <w:t>-related</w:t>
      </w:r>
      <w:r w:rsidRPr="00BE5DB6">
        <w:rPr>
          <w:rFonts w:asciiTheme="majorHAnsi" w:hAnsiTheme="majorHAnsi" w:cstheme="minorEastAsia"/>
        </w:rPr>
        <w:t xml:space="preserve"> study </w:t>
      </w:r>
      <w:r w:rsidR="00AD6DA4" w:rsidRPr="00BE5DB6">
        <w:rPr>
          <w:rFonts w:asciiTheme="majorHAnsi" w:hAnsiTheme="majorHAnsi" w:cstheme="minorEastAsia"/>
        </w:rPr>
        <w:t>that has been conducted on</w:t>
      </w:r>
      <w:r w:rsidRPr="00BE5DB6">
        <w:rPr>
          <w:rFonts w:asciiTheme="majorHAnsi" w:hAnsiTheme="majorHAnsi" w:cstheme="minorEastAsia"/>
        </w:rPr>
        <w:t xml:space="preserve"> international students and attempts to</w:t>
      </w:r>
      <w:r w:rsidR="00857B01" w:rsidRPr="00BE5DB6">
        <w:rPr>
          <w:rFonts w:asciiTheme="majorHAnsi" w:hAnsiTheme="majorHAnsi" w:cstheme="minorEastAsia"/>
        </w:rPr>
        <w:t xml:space="preserve"> </w:t>
      </w:r>
      <w:r w:rsidR="00C34221" w:rsidRPr="00BE5DB6">
        <w:rPr>
          <w:rFonts w:asciiTheme="majorHAnsi" w:hAnsiTheme="majorHAnsi" w:cstheme="minorEastAsia"/>
        </w:rPr>
        <w:t xml:space="preserve">provide an enhanced </w:t>
      </w:r>
      <w:r w:rsidR="00857B01" w:rsidRPr="00BE5DB6">
        <w:rPr>
          <w:rFonts w:asciiTheme="majorHAnsi" w:hAnsiTheme="majorHAnsi" w:cstheme="minorEastAsia"/>
        </w:rPr>
        <w:t>understand</w:t>
      </w:r>
      <w:r w:rsidR="00C34221" w:rsidRPr="00BE5DB6">
        <w:rPr>
          <w:rFonts w:asciiTheme="majorHAnsi" w:hAnsiTheme="majorHAnsi" w:cstheme="minorEastAsia"/>
        </w:rPr>
        <w:t>ing</w:t>
      </w:r>
      <w:r w:rsidRPr="00BE5DB6">
        <w:rPr>
          <w:rFonts w:asciiTheme="majorHAnsi" w:hAnsiTheme="majorHAnsi" w:cstheme="minorEastAsia"/>
        </w:rPr>
        <w:t xml:space="preserve"> </w:t>
      </w:r>
      <w:r w:rsidR="00C34221" w:rsidRPr="00BE5DB6">
        <w:rPr>
          <w:rFonts w:asciiTheme="majorHAnsi" w:hAnsiTheme="majorHAnsi" w:cstheme="minorEastAsia"/>
        </w:rPr>
        <w:t xml:space="preserve">of </w:t>
      </w:r>
      <w:r w:rsidRPr="00BE5DB6">
        <w:rPr>
          <w:rFonts w:asciiTheme="majorHAnsi" w:hAnsiTheme="majorHAnsi" w:cstheme="minorEastAsia"/>
        </w:rPr>
        <w:t>their</w:t>
      </w:r>
      <w:r w:rsidR="00857B01" w:rsidRPr="00BE5DB6">
        <w:rPr>
          <w:rFonts w:asciiTheme="majorHAnsi" w:hAnsiTheme="majorHAnsi" w:cstheme="minorEastAsia"/>
        </w:rPr>
        <w:t xml:space="preserve"> travel behavior and their </w:t>
      </w:r>
      <w:r w:rsidR="00031C0B" w:rsidRPr="00BE5DB6">
        <w:rPr>
          <w:rFonts w:asciiTheme="majorHAnsi" w:hAnsiTheme="majorHAnsi" w:cstheme="minorEastAsia"/>
        </w:rPr>
        <w:t>visiting friends and relatives (</w:t>
      </w:r>
      <w:r w:rsidR="00857B01" w:rsidRPr="00BE5DB6">
        <w:rPr>
          <w:rFonts w:asciiTheme="majorHAnsi" w:hAnsiTheme="majorHAnsi" w:cstheme="minorEastAsia"/>
        </w:rPr>
        <w:t>VFRs</w:t>
      </w:r>
      <w:r w:rsidR="00031C0B" w:rsidRPr="00BE5DB6">
        <w:rPr>
          <w:rFonts w:asciiTheme="majorHAnsi" w:hAnsiTheme="majorHAnsi" w:cstheme="minorEastAsia"/>
        </w:rPr>
        <w:t>)</w:t>
      </w:r>
      <w:r w:rsidR="00DE3FCF" w:rsidRPr="00BE5DB6">
        <w:rPr>
          <w:rFonts w:asciiTheme="majorHAnsi" w:hAnsiTheme="majorHAnsi" w:cstheme="minorEastAsia"/>
        </w:rPr>
        <w:t xml:space="preserve">. </w:t>
      </w:r>
      <w:r w:rsidR="00AD6DA4" w:rsidRPr="00BE5DB6">
        <w:rPr>
          <w:rFonts w:asciiTheme="majorHAnsi" w:hAnsiTheme="majorHAnsi" w:cstheme="minorEastAsia"/>
        </w:rPr>
        <w:t xml:space="preserve">It is hoped that the research findings will </w:t>
      </w:r>
      <w:r w:rsidR="00857B01" w:rsidRPr="00BE5DB6">
        <w:rPr>
          <w:rFonts w:asciiTheme="majorHAnsi" w:hAnsiTheme="majorHAnsi" w:cstheme="minorEastAsia"/>
        </w:rPr>
        <w:t xml:space="preserve">inform tourism leaders </w:t>
      </w:r>
      <w:r w:rsidR="00AD6DA4" w:rsidRPr="00BE5DB6">
        <w:rPr>
          <w:rFonts w:asciiTheme="majorHAnsi" w:hAnsiTheme="majorHAnsi" w:cstheme="minorEastAsia"/>
        </w:rPr>
        <w:t>about any gaps associated with</w:t>
      </w:r>
      <w:r w:rsidR="00857B01" w:rsidRPr="00BE5DB6">
        <w:rPr>
          <w:rFonts w:asciiTheme="majorHAnsi" w:hAnsiTheme="majorHAnsi" w:cstheme="minorEastAsia"/>
        </w:rPr>
        <w:t xml:space="preserve"> product and service </w:t>
      </w:r>
      <w:r w:rsidR="00AD6DA4" w:rsidRPr="00BE5DB6">
        <w:rPr>
          <w:rFonts w:asciiTheme="majorHAnsi" w:hAnsiTheme="majorHAnsi" w:cstheme="minorEastAsia"/>
        </w:rPr>
        <w:t>provision</w:t>
      </w:r>
      <w:r w:rsidR="00857B01" w:rsidRPr="00BE5DB6">
        <w:rPr>
          <w:rFonts w:asciiTheme="majorHAnsi" w:hAnsiTheme="majorHAnsi" w:cstheme="minorEastAsia"/>
        </w:rPr>
        <w:t xml:space="preserve"> and </w:t>
      </w:r>
      <w:r w:rsidR="00AD6DA4" w:rsidRPr="00BE5DB6">
        <w:rPr>
          <w:rFonts w:asciiTheme="majorHAnsi" w:hAnsiTheme="majorHAnsi" w:cstheme="minorEastAsia"/>
        </w:rPr>
        <w:t xml:space="preserve">any </w:t>
      </w:r>
      <w:r w:rsidR="00857B01" w:rsidRPr="00BE5DB6">
        <w:rPr>
          <w:rFonts w:asciiTheme="majorHAnsi" w:hAnsiTheme="majorHAnsi" w:cstheme="minorEastAsia"/>
        </w:rPr>
        <w:t>opportunities associated with this</w:t>
      </w:r>
      <w:r w:rsidR="00D91864" w:rsidRPr="00BE5DB6">
        <w:rPr>
          <w:rFonts w:asciiTheme="majorHAnsi" w:hAnsiTheme="majorHAnsi" w:cstheme="minorEastAsia"/>
        </w:rPr>
        <w:t xml:space="preserve"> market. Th</w:t>
      </w:r>
      <w:r w:rsidRPr="00BE5DB6">
        <w:rPr>
          <w:rFonts w:asciiTheme="majorHAnsi" w:hAnsiTheme="majorHAnsi" w:cstheme="minorEastAsia"/>
        </w:rPr>
        <w:t>e</w:t>
      </w:r>
      <w:r w:rsidR="00D91864" w:rsidRPr="00BE5DB6">
        <w:rPr>
          <w:rFonts w:asciiTheme="majorHAnsi" w:hAnsiTheme="majorHAnsi" w:cstheme="minorEastAsia"/>
        </w:rPr>
        <w:t xml:space="preserve"> p</w:t>
      </w:r>
      <w:r w:rsidRPr="00BE5DB6">
        <w:rPr>
          <w:rFonts w:asciiTheme="majorHAnsi" w:hAnsiTheme="majorHAnsi" w:cstheme="minorEastAsia"/>
        </w:rPr>
        <w:t>aper</w:t>
      </w:r>
      <w:r w:rsidR="00D91864" w:rsidRPr="00BE5DB6">
        <w:rPr>
          <w:rFonts w:asciiTheme="majorHAnsi" w:hAnsiTheme="majorHAnsi" w:cstheme="minorEastAsia"/>
        </w:rPr>
        <w:t xml:space="preserve"> highlights the key </w:t>
      </w:r>
      <w:r w:rsidRPr="00BE5DB6">
        <w:rPr>
          <w:rFonts w:asciiTheme="majorHAnsi" w:hAnsiTheme="majorHAnsi" w:cstheme="minorEastAsia"/>
        </w:rPr>
        <w:t xml:space="preserve">study </w:t>
      </w:r>
      <w:r w:rsidR="00D91864" w:rsidRPr="00BE5DB6">
        <w:rPr>
          <w:rFonts w:asciiTheme="majorHAnsi" w:hAnsiTheme="majorHAnsi" w:cstheme="minorEastAsia"/>
        </w:rPr>
        <w:t xml:space="preserve">findings and </w:t>
      </w:r>
      <w:r w:rsidR="00DE3FCF" w:rsidRPr="00BE5DB6">
        <w:rPr>
          <w:rFonts w:asciiTheme="majorHAnsi" w:hAnsiTheme="majorHAnsi" w:cstheme="minorEastAsia"/>
        </w:rPr>
        <w:t xml:space="preserve">provides insights into the capacity of </w:t>
      </w:r>
      <w:r w:rsidR="00D91864" w:rsidRPr="00BE5DB6">
        <w:rPr>
          <w:rFonts w:asciiTheme="majorHAnsi" w:hAnsiTheme="majorHAnsi" w:cstheme="minorEastAsia"/>
        </w:rPr>
        <w:t xml:space="preserve">the </w:t>
      </w:r>
      <w:r w:rsidR="00DE3FCF" w:rsidRPr="00BE5DB6">
        <w:rPr>
          <w:rFonts w:asciiTheme="majorHAnsi" w:hAnsiTheme="majorHAnsi" w:cstheme="minorEastAsia"/>
        </w:rPr>
        <w:t xml:space="preserve">tourism industry to take advantage of this </w:t>
      </w:r>
      <w:r w:rsidRPr="00BE5DB6">
        <w:rPr>
          <w:rFonts w:asciiTheme="majorHAnsi" w:hAnsiTheme="majorHAnsi" w:cstheme="minorEastAsia"/>
        </w:rPr>
        <w:t xml:space="preserve">potential </w:t>
      </w:r>
      <w:r w:rsidR="00DE3FCF" w:rsidRPr="00BE5DB6">
        <w:rPr>
          <w:rFonts w:asciiTheme="majorHAnsi" w:hAnsiTheme="majorHAnsi" w:cstheme="minorEastAsia"/>
        </w:rPr>
        <w:t xml:space="preserve">source of business. </w:t>
      </w:r>
    </w:p>
    <w:p w:rsidR="00DE3FCF" w:rsidRPr="00BE5DB6" w:rsidRDefault="00DE3FCF" w:rsidP="00BE5DB6">
      <w:pPr>
        <w:wordWrap/>
        <w:contextualSpacing/>
        <w:rPr>
          <w:rFonts w:asciiTheme="majorHAnsi" w:hAnsiTheme="majorHAnsi" w:cstheme="minorEastAsia"/>
        </w:rPr>
      </w:pPr>
    </w:p>
    <w:p w:rsidR="00D96622" w:rsidRPr="00BE5DB6" w:rsidRDefault="00D96622" w:rsidP="00BE5DB6">
      <w:pPr>
        <w:wordWrap/>
        <w:contextualSpacing/>
        <w:rPr>
          <w:rFonts w:asciiTheme="majorHAnsi" w:hAnsiTheme="majorHAnsi" w:cstheme="minorEastAsia"/>
          <w:b/>
        </w:rPr>
      </w:pPr>
      <w:r w:rsidRPr="00BE5DB6">
        <w:rPr>
          <w:rFonts w:asciiTheme="majorHAnsi" w:hAnsiTheme="majorHAnsi" w:cstheme="minorEastAsia"/>
          <w:b/>
        </w:rPr>
        <w:t>METHOD</w:t>
      </w:r>
    </w:p>
    <w:p w:rsidR="008D5333" w:rsidRPr="00BE5DB6" w:rsidRDefault="008D5333" w:rsidP="00BE5DB6">
      <w:pPr>
        <w:wordWrap/>
        <w:contextualSpacing/>
        <w:rPr>
          <w:rFonts w:asciiTheme="majorHAnsi" w:hAnsiTheme="majorHAnsi" w:cstheme="minorEastAsia"/>
          <w:b/>
        </w:rPr>
      </w:pPr>
    </w:p>
    <w:p w:rsidR="0041192D" w:rsidRPr="00BE5DB6" w:rsidRDefault="0041192D" w:rsidP="00BE5DB6">
      <w:pPr>
        <w:wordWrap/>
        <w:ind w:firstLine="720"/>
        <w:contextualSpacing/>
        <w:rPr>
          <w:rFonts w:asciiTheme="majorHAnsi" w:hAnsiTheme="majorHAnsi" w:cstheme="minorEastAsia"/>
        </w:rPr>
      </w:pPr>
      <w:r w:rsidRPr="00BE5DB6">
        <w:rPr>
          <w:rFonts w:asciiTheme="majorHAnsi" w:hAnsiTheme="majorHAnsi" w:cstheme="minorEastAsia"/>
        </w:rPr>
        <w:t xml:space="preserve">The study focused on students currently studying in Australia </w:t>
      </w:r>
      <w:r w:rsidR="005544AE" w:rsidRPr="00BE5DB6">
        <w:rPr>
          <w:rFonts w:asciiTheme="majorHAnsi" w:hAnsiTheme="majorHAnsi" w:cstheme="minorEastAsia"/>
        </w:rPr>
        <w:t>at institutions offering</w:t>
      </w:r>
      <w:r w:rsidRPr="00BE5DB6">
        <w:rPr>
          <w:rFonts w:asciiTheme="majorHAnsi" w:hAnsiTheme="majorHAnsi" w:cstheme="minorEastAsia"/>
        </w:rPr>
        <w:t xml:space="preserve">: </w:t>
      </w:r>
      <w:r w:rsidR="00A90003" w:rsidRPr="00BE5DB6">
        <w:rPr>
          <w:rFonts w:asciiTheme="majorHAnsi" w:hAnsiTheme="majorHAnsi" w:cstheme="minorEastAsia"/>
        </w:rPr>
        <w:t>Higher E</w:t>
      </w:r>
      <w:r w:rsidRPr="00BE5DB6">
        <w:rPr>
          <w:rFonts w:asciiTheme="majorHAnsi" w:hAnsiTheme="majorHAnsi" w:cstheme="minorEastAsia"/>
        </w:rPr>
        <w:t>ducation</w:t>
      </w:r>
      <w:r w:rsidR="00A90003" w:rsidRPr="00BE5DB6">
        <w:rPr>
          <w:rFonts w:asciiTheme="majorHAnsi" w:hAnsiTheme="majorHAnsi" w:cstheme="minorEastAsia"/>
        </w:rPr>
        <w:t xml:space="preserve"> (HE)</w:t>
      </w:r>
      <w:r w:rsidRPr="00BE5DB6">
        <w:rPr>
          <w:rFonts w:asciiTheme="majorHAnsi" w:hAnsiTheme="majorHAnsi" w:cstheme="minorEastAsia"/>
        </w:rPr>
        <w:t xml:space="preserve"> (</w:t>
      </w:r>
      <w:proofErr w:type="spellStart"/>
      <w:r w:rsidRPr="00BE5DB6">
        <w:rPr>
          <w:rFonts w:asciiTheme="majorHAnsi" w:hAnsiTheme="majorHAnsi" w:cstheme="minorEastAsia"/>
        </w:rPr>
        <w:t>eg</w:t>
      </w:r>
      <w:proofErr w:type="spellEnd"/>
      <w:r w:rsidRPr="00BE5DB6">
        <w:rPr>
          <w:rFonts w:asciiTheme="majorHAnsi" w:hAnsiTheme="majorHAnsi" w:cstheme="minorEastAsia"/>
        </w:rPr>
        <w:t>. undergraduate and postgraduate degrees), Vocational Education and Training (VET)</w:t>
      </w:r>
      <w:bookmarkStart w:id="0" w:name="_Toc257704725"/>
      <w:r w:rsidRPr="00BE5DB6">
        <w:rPr>
          <w:rFonts w:asciiTheme="majorHAnsi" w:hAnsiTheme="majorHAnsi" w:cstheme="minorEastAsia"/>
        </w:rPr>
        <w:t>, (</w:t>
      </w:r>
      <w:proofErr w:type="spellStart"/>
      <w:r w:rsidRPr="00BE5DB6">
        <w:rPr>
          <w:rFonts w:asciiTheme="majorHAnsi" w:hAnsiTheme="majorHAnsi" w:cstheme="minorEastAsia"/>
        </w:rPr>
        <w:t>eg</w:t>
      </w:r>
      <w:proofErr w:type="spellEnd"/>
      <w:r w:rsidRPr="00BE5DB6">
        <w:rPr>
          <w:rFonts w:asciiTheme="majorHAnsi" w:hAnsiTheme="majorHAnsi" w:cstheme="minorEastAsia"/>
        </w:rPr>
        <w:t>. certificate and diploma courses)</w:t>
      </w:r>
      <w:bookmarkEnd w:id="0"/>
      <w:r w:rsidRPr="00BE5DB6">
        <w:rPr>
          <w:rFonts w:asciiTheme="majorHAnsi" w:hAnsiTheme="majorHAnsi" w:cstheme="minorEastAsia"/>
        </w:rPr>
        <w:t xml:space="preserve">; and English Language Intensive Courses for Overseas Students (ELICOS) institutions. The programs </w:t>
      </w:r>
      <w:r w:rsidR="005544AE" w:rsidRPr="00BE5DB6">
        <w:rPr>
          <w:rFonts w:asciiTheme="majorHAnsi" w:hAnsiTheme="majorHAnsi" w:cstheme="minorEastAsia"/>
        </w:rPr>
        <w:t xml:space="preserve">offered by these types of institution </w:t>
      </w:r>
      <w:r w:rsidRPr="00BE5DB6">
        <w:rPr>
          <w:rFonts w:asciiTheme="majorHAnsi" w:hAnsiTheme="majorHAnsi" w:cstheme="minorEastAsia"/>
        </w:rPr>
        <w:t xml:space="preserve">represent the </w:t>
      </w:r>
      <w:r w:rsidR="005544AE" w:rsidRPr="00BE5DB6">
        <w:rPr>
          <w:rFonts w:asciiTheme="majorHAnsi" w:hAnsiTheme="majorHAnsi" w:cstheme="minorEastAsia"/>
        </w:rPr>
        <w:t>bulk</w:t>
      </w:r>
      <w:r w:rsidRPr="00BE5DB6">
        <w:rPr>
          <w:rFonts w:asciiTheme="majorHAnsi" w:hAnsiTheme="majorHAnsi" w:cstheme="minorEastAsia"/>
        </w:rPr>
        <w:t xml:space="preserve"> of international student enrolments in Australia. </w:t>
      </w:r>
      <w:r w:rsidR="00C14815" w:rsidRPr="00BE5DB6">
        <w:rPr>
          <w:rFonts w:asciiTheme="majorHAnsi" w:hAnsiTheme="majorHAnsi" w:cstheme="minorEastAsia"/>
        </w:rPr>
        <w:t>In t</w:t>
      </w:r>
      <w:r w:rsidR="005544AE" w:rsidRPr="00BE5DB6">
        <w:rPr>
          <w:rFonts w:asciiTheme="majorHAnsi" w:hAnsiTheme="majorHAnsi" w:cstheme="minorEastAsia"/>
        </w:rPr>
        <w:t xml:space="preserve">he first stage of the research </w:t>
      </w:r>
      <w:r w:rsidRPr="00BE5DB6">
        <w:rPr>
          <w:rFonts w:asciiTheme="majorHAnsi" w:hAnsiTheme="majorHAnsi" w:cstheme="minorEastAsia"/>
        </w:rPr>
        <w:t xml:space="preserve">eight focus groups </w:t>
      </w:r>
      <w:r w:rsidR="00C14815" w:rsidRPr="00BE5DB6">
        <w:rPr>
          <w:rFonts w:asciiTheme="majorHAnsi" w:hAnsiTheme="majorHAnsi" w:cstheme="minorEastAsia"/>
        </w:rPr>
        <w:t xml:space="preserve">were conducted </w:t>
      </w:r>
      <w:r w:rsidR="00A90003" w:rsidRPr="00BE5DB6">
        <w:rPr>
          <w:rFonts w:asciiTheme="majorHAnsi" w:hAnsiTheme="majorHAnsi" w:cstheme="minorEastAsia"/>
        </w:rPr>
        <w:t xml:space="preserve">at </w:t>
      </w:r>
      <w:proofErr w:type="gramStart"/>
      <w:r w:rsidR="00A90003" w:rsidRPr="00BE5DB6">
        <w:rPr>
          <w:rFonts w:asciiTheme="majorHAnsi" w:hAnsiTheme="majorHAnsi" w:cstheme="minorEastAsia"/>
        </w:rPr>
        <w:t>HE</w:t>
      </w:r>
      <w:proofErr w:type="gramEnd"/>
      <w:r w:rsidR="00A90003" w:rsidRPr="00BE5DB6">
        <w:rPr>
          <w:rFonts w:asciiTheme="majorHAnsi" w:hAnsiTheme="majorHAnsi" w:cstheme="minorEastAsia"/>
        </w:rPr>
        <w:t xml:space="preserve">, VET and ELICOS institutions </w:t>
      </w:r>
      <w:r w:rsidRPr="00BE5DB6">
        <w:rPr>
          <w:rFonts w:asciiTheme="majorHAnsi" w:hAnsiTheme="majorHAnsi" w:cstheme="minorEastAsia"/>
        </w:rPr>
        <w:t>throughout Australia</w:t>
      </w:r>
      <w:r w:rsidR="005544AE" w:rsidRPr="00BE5DB6">
        <w:rPr>
          <w:rFonts w:asciiTheme="majorHAnsi" w:hAnsiTheme="majorHAnsi" w:cstheme="minorEastAsia"/>
        </w:rPr>
        <w:t xml:space="preserve">. This </w:t>
      </w:r>
      <w:r w:rsidR="00AD6DA4" w:rsidRPr="00BE5DB6">
        <w:rPr>
          <w:rFonts w:asciiTheme="majorHAnsi" w:hAnsiTheme="majorHAnsi" w:cstheme="minorEastAsia"/>
        </w:rPr>
        <w:t xml:space="preserve">phase </w:t>
      </w:r>
      <w:r w:rsidR="005544AE" w:rsidRPr="00BE5DB6">
        <w:rPr>
          <w:rFonts w:asciiTheme="majorHAnsi" w:hAnsiTheme="majorHAnsi" w:cstheme="minorEastAsia"/>
        </w:rPr>
        <w:t xml:space="preserve">was </w:t>
      </w:r>
      <w:r w:rsidRPr="00BE5DB6">
        <w:rPr>
          <w:rFonts w:asciiTheme="majorHAnsi" w:hAnsiTheme="majorHAnsi" w:cstheme="minorEastAsia"/>
        </w:rPr>
        <w:t xml:space="preserve">followed by </w:t>
      </w:r>
      <w:r w:rsidR="005544AE" w:rsidRPr="00BE5DB6">
        <w:rPr>
          <w:rFonts w:asciiTheme="majorHAnsi" w:hAnsiTheme="majorHAnsi" w:cstheme="minorEastAsia"/>
        </w:rPr>
        <w:t xml:space="preserve">the administration of </w:t>
      </w:r>
      <w:r w:rsidRPr="00BE5DB6">
        <w:rPr>
          <w:rFonts w:asciiTheme="majorHAnsi" w:hAnsiTheme="majorHAnsi" w:cstheme="minorEastAsia"/>
        </w:rPr>
        <w:t>an online national survey. A rigorous scale development process</w:t>
      </w:r>
      <w:r w:rsidR="005544AE" w:rsidRPr="00BE5DB6">
        <w:rPr>
          <w:rFonts w:asciiTheme="majorHAnsi" w:hAnsiTheme="majorHAnsi" w:cstheme="minorEastAsia"/>
        </w:rPr>
        <w:t xml:space="preserve"> </w:t>
      </w:r>
      <w:r w:rsidRPr="00BE5DB6">
        <w:rPr>
          <w:rFonts w:asciiTheme="majorHAnsi" w:hAnsiTheme="majorHAnsi" w:cstheme="minorEastAsia"/>
        </w:rPr>
        <w:t>was adopted for the survey</w:t>
      </w:r>
      <w:r w:rsidR="00CC4D48" w:rsidRPr="00BE5DB6">
        <w:rPr>
          <w:rFonts w:asciiTheme="majorHAnsi" w:hAnsiTheme="majorHAnsi" w:cstheme="minorEastAsia"/>
        </w:rPr>
        <w:t xml:space="preserve"> items</w:t>
      </w:r>
      <w:r w:rsidR="00AD6DA4" w:rsidRPr="00BE5DB6">
        <w:rPr>
          <w:rFonts w:asciiTheme="majorHAnsi" w:hAnsiTheme="majorHAnsi" w:cstheme="minorEastAsia"/>
        </w:rPr>
        <w:t xml:space="preserve"> based on the broad </w:t>
      </w:r>
      <w:r w:rsidR="005544AE" w:rsidRPr="00BE5DB6">
        <w:rPr>
          <w:rFonts w:asciiTheme="majorHAnsi" w:hAnsiTheme="majorHAnsi" w:cstheme="minorEastAsia"/>
        </w:rPr>
        <w:t xml:space="preserve">criteria proposed </w:t>
      </w:r>
      <w:r w:rsidR="005544AE" w:rsidRPr="00BE5DB6">
        <w:rPr>
          <w:rFonts w:asciiTheme="majorHAnsi" w:hAnsiTheme="majorHAnsi" w:cstheme="minorEastAsia"/>
        </w:rPr>
        <w:lastRenderedPageBreak/>
        <w:t>by Churchill (1979)</w:t>
      </w:r>
      <w:r w:rsidRPr="00BE5DB6">
        <w:rPr>
          <w:rFonts w:asciiTheme="majorHAnsi" w:hAnsiTheme="majorHAnsi" w:cstheme="minorEastAsia"/>
        </w:rPr>
        <w:t xml:space="preserve">.  </w:t>
      </w:r>
      <w:r w:rsidR="00AD6DA4" w:rsidRPr="00BE5DB6">
        <w:rPr>
          <w:rFonts w:asciiTheme="majorHAnsi" w:hAnsiTheme="majorHAnsi" w:cstheme="minorEastAsia"/>
        </w:rPr>
        <w:t>I</w:t>
      </w:r>
      <w:r w:rsidRPr="00BE5DB6">
        <w:rPr>
          <w:rFonts w:asciiTheme="majorHAnsi" w:hAnsiTheme="majorHAnsi" w:cstheme="minorEastAsia"/>
        </w:rPr>
        <w:t xml:space="preserve">tems </w:t>
      </w:r>
      <w:r w:rsidR="00AD6DA4" w:rsidRPr="00BE5DB6">
        <w:rPr>
          <w:rFonts w:asciiTheme="majorHAnsi" w:hAnsiTheme="majorHAnsi" w:cstheme="minorEastAsia"/>
        </w:rPr>
        <w:t xml:space="preserve">were </w:t>
      </w:r>
      <w:r w:rsidRPr="00BE5DB6">
        <w:rPr>
          <w:rFonts w:asciiTheme="majorHAnsi" w:hAnsiTheme="majorHAnsi" w:cstheme="minorEastAsia"/>
        </w:rPr>
        <w:t>derived from the qualitative focus gr</w:t>
      </w:r>
      <w:r w:rsidR="00031C0B" w:rsidRPr="00BE5DB6">
        <w:rPr>
          <w:rFonts w:asciiTheme="majorHAnsi" w:hAnsiTheme="majorHAnsi" w:cstheme="minorEastAsia"/>
        </w:rPr>
        <w:t xml:space="preserve">oup research and </w:t>
      </w:r>
      <w:r w:rsidR="00AD6DA4" w:rsidRPr="00BE5DB6">
        <w:rPr>
          <w:rFonts w:asciiTheme="majorHAnsi" w:hAnsiTheme="majorHAnsi" w:cstheme="minorEastAsia"/>
        </w:rPr>
        <w:t xml:space="preserve">also from </w:t>
      </w:r>
      <w:r w:rsidR="00031C0B" w:rsidRPr="00BE5DB6">
        <w:rPr>
          <w:rFonts w:asciiTheme="majorHAnsi" w:hAnsiTheme="majorHAnsi" w:cstheme="minorEastAsia"/>
        </w:rPr>
        <w:t>the literature</w:t>
      </w:r>
      <w:r w:rsidR="00AD6DA4" w:rsidRPr="00BE5DB6">
        <w:rPr>
          <w:rFonts w:asciiTheme="majorHAnsi" w:hAnsiTheme="majorHAnsi" w:cstheme="minorEastAsia"/>
        </w:rPr>
        <w:t>.  I</w:t>
      </w:r>
      <w:r w:rsidR="005544AE" w:rsidRPr="00BE5DB6">
        <w:rPr>
          <w:rFonts w:asciiTheme="majorHAnsi" w:hAnsiTheme="majorHAnsi" w:cstheme="minorEastAsia"/>
        </w:rPr>
        <w:t>nputs from relevant experts</w:t>
      </w:r>
      <w:r w:rsidR="00AD6DA4" w:rsidRPr="00BE5DB6">
        <w:rPr>
          <w:rFonts w:asciiTheme="majorHAnsi" w:hAnsiTheme="majorHAnsi" w:cstheme="minorEastAsia"/>
        </w:rPr>
        <w:t xml:space="preserve"> helped with the testing of the items for their validity</w:t>
      </w:r>
      <w:r w:rsidRPr="00BE5DB6">
        <w:rPr>
          <w:rFonts w:asciiTheme="majorHAnsi" w:hAnsiTheme="majorHAnsi" w:cstheme="minorEastAsia"/>
        </w:rPr>
        <w:t xml:space="preserve">.  The scales were then pilot </w:t>
      </w:r>
      <w:r w:rsidR="00FA3D11" w:rsidRPr="00BE5DB6">
        <w:rPr>
          <w:rFonts w:asciiTheme="majorHAnsi" w:hAnsiTheme="majorHAnsi" w:cstheme="minorEastAsia"/>
        </w:rPr>
        <w:t xml:space="preserve">tested and </w:t>
      </w:r>
      <w:r w:rsidRPr="00BE5DB6">
        <w:rPr>
          <w:rFonts w:asciiTheme="majorHAnsi" w:hAnsiTheme="majorHAnsi" w:cstheme="minorEastAsia"/>
        </w:rPr>
        <w:t xml:space="preserve">the data </w:t>
      </w:r>
      <w:r w:rsidR="00FA3D11" w:rsidRPr="00BE5DB6">
        <w:rPr>
          <w:rFonts w:asciiTheme="majorHAnsi" w:hAnsiTheme="majorHAnsi" w:cstheme="minorEastAsia"/>
        </w:rPr>
        <w:t>were</w:t>
      </w:r>
      <w:r w:rsidRPr="00BE5DB6">
        <w:rPr>
          <w:rFonts w:asciiTheme="majorHAnsi" w:hAnsiTheme="majorHAnsi" w:cstheme="minorEastAsia"/>
        </w:rPr>
        <w:t xml:space="preserve"> subject</w:t>
      </w:r>
      <w:r w:rsidR="00FA3D11" w:rsidRPr="00BE5DB6">
        <w:rPr>
          <w:rFonts w:asciiTheme="majorHAnsi" w:hAnsiTheme="majorHAnsi" w:cstheme="minorEastAsia"/>
        </w:rPr>
        <w:t>ed</w:t>
      </w:r>
      <w:r w:rsidRPr="00BE5DB6">
        <w:rPr>
          <w:rFonts w:asciiTheme="majorHAnsi" w:hAnsiTheme="majorHAnsi" w:cstheme="minorEastAsia"/>
        </w:rPr>
        <w:t xml:space="preserve"> to explora</w:t>
      </w:r>
      <w:r w:rsidR="00FA3D11" w:rsidRPr="00BE5DB6">
        <w:rPr>
          <w:rFonts w:asciiTheme="majorHAnsi" w:hAnsiTheme="majorHAnsi" w:cstheme="minorEastAsia"/>
        </w:rPr>
        <w:t>tory factor analysis with a view t</w:t>
      </w:r>
      <w:r w:rsidRPr="00BE5DB6">
        <w:rPr>
          <w:rFonts w:asciiTheme="majorHAnsi" w:hAnsiTheme="majorHAnsi" w:cstheme="minorEastAsia"/>
        </w:rPr>
        <w:t>o establish</w:t>
      </w:r>
      <w:r w:rsidR="00FA3D11" w:rsidRPr="00BE5DB6">
        <w:rPr>
          <w:rFonts w:asciiTheme="majorHAnsi" w:hAnsiTheme="majorHAnsi" w:cstheme="minorEastAsia"/>
        </w:rPr>
        <w:t>ing</w:t>
      </w:r>
      <w:r w:rsidRPr="00BE5DB6">
        <w:rPr>
          <w:rFonts w:asciiTheme="majorHAnsi" w:hAnsiTheme="majorHAnsi" w:cstheme="minorEastAsia"/>
        </w:rPr>
        <w:t xml:space="preserve"> item purity.  </w:t>
      </w:r>
      <w:r w:rsidR="00AD6DA4" w:rsidRPr="00BE5DB6">
        <w:rPr>
          <w:rFonts w:asciiTheme="majorHAnsi" w:hAnsiTheme="majorHAnsi" w:cstheme="minorEastAsia"/>
        </w:rPr>
        <w:t>Following the amendment or removal of a</w:t>
      </w:r>
      <w:r w:rsidR="00FA3D11" w:rsidRPr="00BE5DB6">
        <w:rPr>
          <w:rFonts w:asciiTheme="majorHAnsi" w:hAnsiTheme="majorHAnsi" w:cstheme="minorEastAsia"/>
        </w:rPr>
        <w:t>ny complex i</w:t>
      </w:r>
      <w:r w:rsidRPr="00BE5DB6">
        <w:rPr>
          <w:rFonts w:asciiTheme="majorHAnsi" w:hAnsiTheme="majorHAnsi" w:cstheme="minorEastAsia"/>
        </w:rPr>
        <w:t xml:space="preserve">tems </w:t>
      </w:r>
      <w:r w:rsidR="00AD6DA4" w:rsidRPr="00BE5DB6">
        <w:rPr>
          <w:rFonts w:asciiTheme="majorHAnsi" w:hAnsiTheme="majorHAnsi" w:cstheme="minorEastAsia"/>
        </w:rPr>
        <w:t>the</w:t>
      </w:r>
      <w:r w:rsidR="00FA3D11" w:rsidRPr="00BE5DB6">
        <w:rPr>
          <w:rFonts w:asciiTheme="majorHAnsi" w:hAnsiTheme="majorHAnsi" w:cstheme="minorEastAsia"/>
        </w:rPr>
        <w:t xml:space="preserve"> survey was </w:t>
      </w:r>
      <w:proofErr w:type="spellStart"/>
      <w:r w:rsidR="00AD6DA4" w:rsidRPr="00BE5DB6">
        <w:rPr>
          <w:rFonts w:asciiTheme="majorHAnsi" w:hAnsiTheme="majorHAnsi" w:cstheme="minorEastAsia"/>
        </w:rPr>
        <w:t>finalised</w:t>
      </w:r>
      <w:proofErr w:type="spellEnd"/>
      <w:r w:rsidR="00FA3D11" w:rsidRPr="00BE5DB6">
        <w:rPr>
          <w:rFonts w:asciiTheme="majorHAnsi" w:hAnsiTheme="majorHAnsi" w:cstheme="minorEastAsia"/>
        </w:rPr>
        <w:t>. A number of i</w:t>
      </w:r>
      <w:r w:rsidRPr="00BE5DB6">
        <w:rPr>
          <w:rFonts w:asciiTheme="majorHAnsi" w:hAnsiTheme="majorHAnsi" w:cstheme="minorEastAsia"/>
        </w:rPr>
        <w:t xml:space="preserve">nstitutions </w:t>
      </w:r>
      <w:r w:rsidR="00FA3D11" w:rsidRPr="00BE5DB6">
        <w:rPr>
          <w:rFonts w:asciiTheme="majorHAnsi" w:hAnsiTheme="majorHAnsi" w:cstheme="minorEastAsia"/>
        </w:rPr>
        <w:t>across the three main categories agreed to extend an invitation to their</w:t>
      </w:r>
      <w:r w:rsidRPr="00BE5DB6">
        <w:rPr>
          <w:rFonts w:asciiTheme="majorHAnsi" w:hAnsiTheme="majorHAnsi" w:cstheme="minorEastAsia"/>
        </w:rPr>
        <w:t xml:space="preserve"> international students to participate in the study via email with a web link to the survey. Students completed the survey online</w:t>
      </w:r>
      <w:r w:rsidR="00FA3D11" w:rsidRPr="00BE5DB6">
        <w:rPr>
          <w:rFonts w:asciiTheme="majorHAnsi" w:hAnsiTheme="majorHAnsi" w:cstheme="minorEastAsia"/>
        </w:rPr>
        <w:t xml:space="preserve"> and t</w:t>
      </w:r>
      <w:r w:rsidRPr="00BE5DB6">
        <w:rPr>
          <w:rFonts w:asciiTheme="majorHAnsi" w:hAnsiTheme="majorHAnsi" w:cstheme="minorEastAsia"/>
        </w:rPr>
        <w:t xml:space="preserve">he survey data were </w:t>
      </w:r>
      <w:proofErr w:type="spellStart"/>
      <w:r w:rsidRPr="00BE5DB6">
        <w:rPr>
          <w:rFonts w:asciiTheme="majorHAnsi" w:hAnsiTheme="majorHAnsi" w:cstheme="minorEastAsia"/>
        </w:rPr>
        <w:t>analysed</w:t>
      </w:r>
      <w:proofErr w:type="spellEnd"/>
      <w:r w:rsidRPr="00BE5DB6">
        <w:rPr>
          <w:rFonts w:asciiTheme="majorHAnsi" w:hAnsiTheme="majorHAnsi" w:cstheme="minorEastAsia"/>
        </w:rPr>
        <w:t xml:space="preserve"> using SPSS software. </w:t>
      </w:r>
    </w:p>
    <w:p w:rsidR="00D23E62" w:rsidRPr="00BE5DB6" w:rsidRDefault="00D23E62" w:rsidP="00BE5DB6">
      <w:pPr>
        <w:wordWrap/>
        <w:ind w:firstLine="720"/>
        <w:contextualSpacing/>
        <w:rPr>
          <w:rFonts w:asciiTheme="majorHAnsi" w:hAnsiTheme="majorHAnsi" w:cstheme="minorEastAsia"/>
        </w:rPr>
      </w:pPr>
    </w:p>
    <w:p w:rsidR="00D96622" w:rsidRPr="00BE5DB6" w:rsidRDefault="00D96622" w:rsidP="00BE5DB6">
      <w:pPr>
        <w:wordWrap/>
        <w:contextualSpacing/>
        <w:rPr>
          <w:rFonts w:asciiTheme="majorHAnsi" w:hAnsiTheme="majorHAnsi" w:cstheme="minorEastAsia"/>
          <w:b/>
        </w:rPr>
      </w:pPr>
      <w:r w:rsidRPr="00BE5DB6">
        <w:rPr>
          <w:rFonts w:asciiTheme="majorHAnsi" w:hAnsiTheme="majorHAnsi" w:cstheme="minorEastAsia"/>
          <w:b/>
        </w:rPr>
        <w:t>FINDINGS</w:t>
      </w:r>
    </w:p>
    <w:p w:rsidR="008D5333" w:rsidRPr="00BE5DB6" w:rsidRDefault="008D5333" w:rsidP="00BE5DB6">
      <w:pPr>
        <w:wordWrap/>
        <w:contextualSpacing/>
        <w:rPr>
          <w:rFonts w:asciiTheme="majorHAnsi" w:hAnsiTheme="majorHAnsi" w:cstheme="minorEastAsia"/>
          <w:b/>
        </w:rPr>
      </w:pPr>
    </w:p>
    <w:p w:rsidR="00F41C76" w:rsidRPr="00BE5DB6" w:rsidRDefault="0041192D" w:rsidP="00BE5DB6">
      <w:pPr>
        <w:wordWrap/>
        <w:ind w:firstLine="720"/>
        <w:contextualSpacing/>
        <w:rPr>
          <w:rFonts w:asciiTheme="majorHAnsi" w:hAnsiTheme="majorHAnsi" w:cstheme="minorEastAsia"/>
        </w:rPr>
      </w:pPr>
      <w:proofErr w:type="gramStart"/>
      <w:r w:rsidRPr="00BE5DB6">
        <w:rPr>
          <w:rFonts w:asciiTheme="majorHAnsi" w:hAnsiTheme="majorHAnsi" w:cstheme="minorEastAsia"/>
          <w:i/>
          <w:iCs/>
        </w:rPr>
        <w:t>Sample demographic characteristics</w:t>
      </w:r>
      <w:r w:rsidRPr="00BE5DB6">
        <w:rPr>
          <w:rFonts w:asciiTheme="majorHAnsi" w:hAnsiTheme="majorHAnsi" w:cstheme="minorEastAsia"/>
        </w:rPr>
        <w:t>.</w:t>
      </w:r>
      <w:proofErr w:type="gramEnd"/>
      <w:r w:rsidRPr="00BE5DB6">
        <w:rPr>
          <w:rFonts w:asciiTheme="majorHAnsi" w:hAnsiTheme="majorHAnsi" w:cstheme="minorEastAsia"/>
        </w:rPr>
        <w:t xml:space="preserve"> </w:t>
      </w:r>
      <w:r w:rsidR="00FA3D11" w:rsidRPr="00BE5DB6">
        <w:rPr>
          <w:rFonts w:asciiTheme="majorHAnsi" w:hAnsiTheme="majorHAnsi" w:cstheme="minorEastAsia"/>
        </w:rPr>
        <w:t>Following the exclusion of missing data t</w:t>
      </w:r>
      <w:r w:rsidR="00DE3FCF" w:rsidRPr="00BE5DB6">
        <w:rPr>
          <w:rFonts w:asciiTheme="majorHAnsi" w:hAnsiTheme="majorHAnsi" w:cstheme="minorEastAsia"/>
        </w:rPr>
        <w:t>here were 5,991</w:t>
      </w:r>
      <w:r w:rsidR="00AD6DA4" w:rsidRPr="00BE5DB6">
        <w:rPr>
          <w:rFonts w:asciiTheme="majorHAnsi" w:hAnsiTheme="majorHAnsi" w:cstheme="minorEastAsia"/>
        </w:rPr>
        <w:t xml:space="preserve"> survey </w:t>
      </w:r>
      <w:r w:rsidR="00DE3FCF" w:rsidRPr="00BE5DB6">
        <w:rPr>
          <w:rFonts w:asciiTheme="majorHAnsi" w:hAnsiTheme="majorHAnsi" w:cstheme="minorEastAsia"/>
        </w:rPr>
        <w:t xml:space="preserve">responses. </w:t>
      </w:r>
      <w:r w:rsidR="00FA3D11" w:rsidRPr="00BE5DB6">
        <w:rPr>
          <w:rFonts w:asciiTheme="majorHAnsi" w:hAnsiTheme="majorHAnsi" w:cstheme="minorEastAsia"/>
        </w:rPr>
        <w:t>Most respondents</w:t>
      </w:r>
      <w:r w:rsidR="004572DB" w:rsidRPr="00BE5DB6">
        <w:rPr>
          <w:rFonts w:asciiTheme="majorHAnsi" w:hAnsiTheme="majorHAnsi" w:cstheme="minorEastAsia"/>
        </w:rPr>
        <w:t xml:space="preserve"> (89.2 percent)</w:t>
      </w:r>
      <w:r w:rsidR="00DE3FCF" w:rsidRPr="00BE5DB6">
        <w:rPr>
          <w:rFonts w:asciiTheme="majorHAnsi" w:hAnsiTheme="majorHAnsi" w:cstheme="minorEastAsia"/>
        </w:rPr>
        <w:t xml:space="preserve"> </w:t>
      </w:r>
      <w:r w:rsidR="00FA3D11" w:rsidRPr="00BE5DB6">
        <w:rPr>
          <w:rFonts w:asciiTheme="majorHAnsi" w:hAnsiTheme="majorHAnsi" w:cstheme="minorEastAsia"/>
        </w:rPr>
        <w:t>were</w:t>
      </w:r>
      <w:r w:rsidR="00DE3FCF" w:rsidRPr="00BE5DB6">
        <w:rPr>
          <w:rFonts w:asciiTheme="majorHAnsi" w:hAnsiTheme="majorHAnsi" w:cstheme="minorEastAsia"/>
        </w:rPr>
        <w:t xml:space="preserve"> under 30 years of age</w:t>
      </w:r>
      <w:r w:rsidR="004572DB" w:rsidRPr="00BE5DB6">
        <w:rPr>
          <w:rFonts w:asciiTheme="majorHAnsi" w:hAnsiTheme="majorHAnsi" w:cstheme="minorEastAsia"/>
        </w:rPr>
        <w:t xml:space="preserve">. </w:t>
      </w:r>
      <w:r w:rsidR="00DE3FCF" w:rsidRPr="00BE5DB6">
        <w:rPr>
          <w:rFonts w:asciiTheme="majorHAnsi" w:hAnsiTheme="majorHAnsi" w:cstheme="minorEastAsia"/>
        </w:rPr>
        <w:t>There was a fairly even distribution of males (45.3 percent) and females (54.7 percent)</w:t>
      </w:r>
      <w:r w:rsidR="00FA3D11" w:rsidRPr="00BE5DB6">
        <w:rPr>
          <w:rFonts w:asciiTheme="majorHAnsi" w:hAnsiTheme="majorHAnsi" w:cstheme="minorEastAsia"/>
        </w:rPr>
        <w:t>.</w:t>
      </w:r>
      <w:r w:rsidR="00D91864" w:rsidRPr="00BE5DB6">
        <w:rPr>
          <w:rFonts w:asciiTheme="majorHAnsi" w:hAnsiTheme="majorHAnsi" w:cstheme="minorEastAsia"/>
        </w:rPr>
        <w:t xml:space="preserve"> </w:t>
      </w:r>
      <w:r w:rsidR="00F41C76" w:rsidRPr="00BE5DB6">
        <w:rPr>
          <w:rFonts w:asciiTheme="majorHAnsi" w:hAnsiTheme="majorHAnsi" w:cstheme="minorEastAsia"/>
        </w:rPr>
        <w:t xml:space="preserve">Students from </w:t>
      </w:r>
      <w:r w:rsidR="00FA3D11" w:rsidRPr="00BE5DB6">
        <w:rPr>
          <w:rFonts w:asciiTheme="majorHAnsi" w:hAnsiTheme="majorHAnsi" w:cstheme="minorEastAsia"/>
        </w:rPr>
        <w:t xml:space="preserve">Mainland </w:t>
      </w:r>
      <w:r w:rsidR="00F41C76" w:rsidRPr="00BE5DB6">
        <w:rPr>
          <w:rFonts w:asciiTheme="majorHAnsi" w:hAnsiTheme="majorHAnsi" w:cstheme="minorEastAsia"/>
        </w:rPr>
        <w:t xml:space="preserve">China were the largest nationality group (at 27.7 percent of the sample), followed by </w:t>
      </w:r>
      <w:r w:rsidR="009E08DF" w:rsidRPr="00BE5DB6">
        <w:rPr>
          <w:rFonts w:asciiTheme="majorHAnsi" w:hAnsiTheme="majorHAnsi" w:cstheme="minorEastAsia"/>
        </w:rPr>
        <w:t xml:space="preserve">respondents from </w:t>
      </w:r>
      <w:r w:rsidR="00F41C76" w:rsidRPr="00BE5DB6">
        <w:rPr>
          <w:rFonts w:asciiTheme="majorHAnsi" w:hAnsiTheme="majorHAnsi" w:cstheme="minorEastAsia"/>
        </w:rPr>
        <w:t xml:space="preserve">Malaysia (6.4 percent), Singapore (6.3 percent), Hong Kong (5.3 percent) and India (5.0 percent). </w:t>
      </w:r>
    </w:p>
    <w:p w:rsidR="00DE3FCF" w:rsidRPr="00BE5DB6" w:rsidRDefault="00DE3FCF" w:rsidP="00BE5DB6">
      <w:pPr>
        <w:wordWrap/>
        <w:ind w:firstLine="720"/>
        <w:contextualSpacing/>
        <w:rPr>
          <w:rFonts w:asciiTheme="majorHAnsi" w:hAnsiTheme="majorHAnsi" w:cstheme="minorEastAsia"/>
        </w:rPr>
      </w:pPr>
      <w:r w:rsidRPr="00BE5DB6">
        <w:rPr>
          <w:rFonts w:asciiTheme="majorHAnsi" w:hAnsiTheme="majorHAnsi" w:cstheme="minorEastAsia"/>
        </w:rPr>
        <w:t xml:space="preserve">The sample was </w:t>
      </w:r>
      <w:r w:rsidR="009E08DF" w:rsidRPr="00BE5DB6">
        <w:rPr>
          <w:rFonts w:asciiTheme="majorHAnsi" w:hAnsiTheme="majorHAnsi" w:cstheme="minorEastAsia"/>
        </w:rPr>
        <w:t xml:space="preserve">skewed </w:t>
      </w:r>
      <w:r w:rsidRPr="00BE5DB6">
        <w:rPr>
          <w:rFonts w:asciiTheme="majorHAnsi" w:hAnsiTheme="majorHAnsi" w:cstheme="minorEastAsia"/>
        </w:rPr>
        <w:t xml:space="preserve">heavily towards </w:t>
      </w:r>
      <w:r w:rsidR="00F41C76" w:rsidRPr="00BE5DB6">
        <w:rPr>
          <w:rFonts w:asciiTheme="majorHAnsi" w:hAnsiTheme="majorHAnsi" w:cstheme="minorEastAsia"/>
        </w:rPr>
        <w:t>higher education</w:t>
      </w:r>
      <w:r w:rsidRPr="00BE5DB6">
        <w:rPr>
          <w:rFonts w:asciiTheme="majorHAnsi" w:hAnsiTheme="majorHAnsi" w:cstheme="minorEastAsia"/>
        </w:rPr>
        <w:t xml:space="preserve"> students with 89.2 percent of respondents studying at a university</w:t>
      </w:r>
      <w:r w:rsidR="009E08DF" w:rsidRPr="00BE5DB6">
        <w:rPr>
          <w:rFonts w:asciiTheme="majorHAnsi" w:hAnsiTheme="majorHAnsi" w:cstheme="minorEastAsia"/>
        </w:rPr>
        <w:t>,</w:t>
      </w:r>
      <w:r w:rsidRPr="00BE5DB6">
        <w:rPr>
          <w:rFonts w:asciiTheme="majorHAnsi" w:hAnsiTheme="majorHAnsi" w:cstheme="minorEastAsia"/>
        </w:rPr>
        <w:t xml:space="preserve"> 6.5 percent at a VET institution (either public or private)</w:t>
      </w:r>
      <w:r w:rsidR="00FA3D11" w:rsidRPr="00BE5DB6">
        <w:rPr>
          <w:rFonts w:asciiTheme="majorHAnsi" w:hAnsiTheme="majorHAnsi" w:cstheme="minorEastAsia"/>
        </w:rPr>
        <w:t xml:space="preserve"> and 2.9 percent at an ELICOS institution</w:t>
      </w:r>
      <w:r w:rsidRPr="00BE5DB6">
        <w:rPr>
          <w:rFonts w:asciiTheme="majorHAnsi" w:hAnsiTheme="majorHAnsi" w:cstheme="minorEastAsia"/>
        </w:rPr>
        <w:t>.</w:t>
      </w:r>
      <w:r w:rsidR="00F41C76" w:rsidRPr="00BE5DB6">
        <w:rPr>
          <w:rFonts w:asciiTheme="majorHAnsi" w:hAnsiTheme="majorHAnsi" w:cstheme="minorEastAsia"/>
        </w:rPr>
        <w:t xml:space="preserve"> The </w:t>
      </w:r>
      <w:r w:rsidR="00FA3D11" w:rsidRPr="00BE5DB6">
        <w:rPr>
          <w:rFonts w:asciiTheme="majorHAnsi" w:hAnsiTheme="majorHAnsi" w:cstheme="minorEastAsia"/>
        </w:rPr>
        <w:t>skewing</w:t>
      </w:r>
      <w:r w:rsidR="00F41C76" w:rsidRPr="00BE5DB6">
        <w:rPr>
          <w:rFonts w:asciiTheme="majorHAnsi" w:hAnsiTheme="majorHAnsi" w:cstheme="minorEastAsia"/>
        </w:rPr>
        <w:t xml:space="preserve"> towards </w:t>
      </w:r>
      <w:proofErr w:type="gramStart"/>
      <w:r w:rsidR="00CC4D48" w:rsidRPr="00BE5DB6">
        <w:rPr>
          <w:rFonts w:asciiTheme="majorHAnsi" w:hAnsiTheme="majorHAnsi" w:cstheme="minorEastAsia"/>
        </w:rPr>
        <w:t>HE</w:t>
      </w:r>
      <w:proofErr w:type="gramEnd"/>
      <w:r w:rsidR="00CC4D48" w:rsidRPr="00BE5DB6">
        <w:rPr>
          <w:rFonts w:asciiTheme="majorHAnsi" w:hAnsiTheme="majorHAnsi" w:cstheme="minorEastAsia"/>
        </w:rPr>
        <w:t xml:space="preserve"> (</w:t>
      </w:r>
      <w:r w:rsidR="00F41C76" w:rsidRPr="00BE5DB6">
        <w:rPr>
          <w:rFonts w:asciiTheme="majorHAnsi" w:hAnsiTheme="majorHAnsi" w:cstheme="minorEastAsia"/>
        </w:rPr>
        <w:t xml:space="preserve">university) students </w:t>
      </w:r>
      <w:r w:rsidR="00FA3D11" w:rsidRPr="00BE5DB6">
        <w:rPr>
          <w:rFonts w:asciiTheme="majorHAnsi" w:hAnsiTheme="majorHAnsi" w:cstheme="minorEastAsia"/>
        </w:rPr>
        <w:t>arose because</w:t>
      </w:r>
      <w:r w:rsidR="00F41C76" w:rsidRPr="00BE5DB6">
        <w:rPr>
          <w:rFonts w:asciiTheme="majorHAnsi" w:hAnsiTheme="majorHAnsi" w:cstheme="minorEastAsia"/>
        </w:rPr>
        <w:t xml:space="preserve"> more universities </w:t>
      </w:r>
      <w:r w:rsidR="00FA3D11" w:rsidRPr="00BE5DB6">
        <w:rPr>
          <w:rFonts w:asciiTheme="majorHAnsi" w:hAnsiTheme="majorHAnsi" w:cstheme="minorEastAsia"/>
        </w:rPr>
        <w:t>were generally willing</w:t>
      </w:r>
      <w:r w:rsidR="00F41C76" w:rsidRPr="00BE5DB6">
        <w:rPr>
          <w:rFonts w:asciiTheme="majorHAnsi" w:hAnsiTheme="majorHAnsi" w:cstheme="minorEastAsia"/>
        </w:rPr>
        <w:t xml:space="preserve"> to participate in the study. In addition, universities tend to have larger interna</w:t>
      </w:r>
      <w:r w:rsidR="00031C0B" w:rsidRPr="00BE5DB6">
        <w:rPr>
          <w:rFonts w:asciiTheme="majorHAnsi" w:hAnsiTheme="majorHAnsi" w:cstheme="minorEastAsia"/>
        </w:rPr>
        <w:t>tional student populations and</w:t>
      </w:r>
      <w:r w:rsidR="00F41C76" w:rsidRPr="00BE5DB6">
        <w:rPr>
          <w:rFonts w:asciiTheme="majorHAnsi" w:hAnsiTheme="majorHAnsi" w:cstheme="minorEastAsia"/>
        </w:rPr>
        <w:t xml:space="preserve"> </w:t>
      </w:r>
      <w:r w:rsidR="009E08DF" w:rsidRPr="00BE5DB6">
        <w:rPr>
          <w:rFonts w:asciiTheme="majorHAnsi" w:hAnsiTheme="majorHAnsi" w:cstheme="minorEastAsia"/>
        </w:rPr>
        <w:t>better developed</w:t>
      </w:r>
      <w:r w:rsidR="00F41C76" w:rsidRPr="00BE5DB6">
        <w:rPr>
          <w:rFonts w:asciiTheme="majorHAnsi" w:hAnsiTheme="majorHAnsi" w:cstheme="minorEastAsia"/>
        </w:rPr>
        <w:t xml:space="preserve"> student email distribution systems. The diversity </w:t>
      </w:r>
      <w:r w:rsidR="00BE3562" w:rsidRPr="00BE5DB6">
        <w:rPr>
          <w:rFonts w:asciiTheme="majorHAnsi" w:hAnsiTheme="majorHAnsi" w:cstheme="minorEastAsia"/>
        </w:rPr>
        <w:t xml:space="preserve">of </w:t>
      </w:r>
      <w:r w:rsidR="009E08DF" w:rsidRPr="00BE5DB6">
        <w:rPr>
          <w:rFonts w:asciiTheme="majorHAnsi" w:hAnsiTheme="majorHAnsi" w:cstheme="minorEastAsia"/>
        </w:rPr>
        <w:t xml:space="preserve">the </w:t>
      </w:r>
      <w:r w:rsidR="00F41C76" w:rsidRPr="00BE5DB6">
        <w:rPr>
          <w:rFonts w:asciiTheme="majorHAnsi" w:hAnsiTheme="majorHAnsi" w:cstheme="minorEastAsia"/>
        </w:rPr>
        <w:t xml:space="preserve">institutions and </w:t>
      </w:r>
      <w:r w:rsidR="00BE3562" w:rsidRPr="00BE5DB6">
        <w:rPr>
          <w:rFonts w:asciiTheme="majorHAnsi" w:hAnsiTheme="majorHAnsi" w:cstheme="minorEastAsia"/>
        </w:rPr>
        <w:t>of</w:t>
      </w:r>
      <w:r w:rsidR="00F41C76" w:rsidRPr="00BE5DB6">
        <w:rPr>
          <w:rFonts w:asciiTheme="majorHAnsi" w:hAnsiTheme="majorHAnsi" w:cstheme="minorEastAsia"/>
        </w:rPr>
        <w:t xml:space="preserve"> </w:t>
      </w:r>
      <w:r w:rsidR="009E08DF" w:rsidRPr="00BE5DB6">
        <w:rPr>
          <w:rFonts w:asciiTheme="majorHAnsi" w:hAnsiTheme="majorHAnsi" w:cstheme="minorEastAsia"/>
        </w:rPr>
        <w:t xml:space="preserve">their </w:t>
      </w:r>
      <w:r w:rsidR="00F41C76" w:rsidRPr="00BE5DB6">
        <w:rPr>
          <w:rFonts w:asciiTheme="majorHAnsi" w:hAnsiTheme="majorHAnsi" w:cstheme="minorEastAsia"/>
        </w:rPr>
        <w:t>student profile</w:t>
      </w:r>
      <w:r w:rsidR="009E08DF" w:rsidRPr="00BE5DB6">
        <w:rPr>
          <w:rFonts w:asciiTheme="majorHAnsi" w:hAnsiTheme="majorHAnsi" w:cstheme="minorEastAsia"/>
        </w:rPr>
        <w:t>s</w:t>
      </w:r>
      <w:r w:rsidR="00F41C76" w:rsidRPr="00BE5DB6">
        <w:rPr>
          <w:rFonts w:asciiTheme="majorHAnsi" w:hAnsiTheme="majorHAnsi" w:cstheme="minorEastAsia"/>
        </w:rPr>
        <w:t xml:space="preserve"> </w:t>
      </w:r>
      <w:r w:rsidR="00BE3562" w:rsidRPr="00BE5DB6">
        <w:rPr>
          <w:rFonts w:asciiTheme="majorHAnsi" w:hAnsiTheme="majorHAnsi" w:cstheme="minorEastAsia"/>
        </w:rPr>
        <w:t>with</w:t>
      </w:r>
      <w:r w:rsidR="00F41C76" w:rsidRPr="00BE5DB6">
        <w:rPr>
          <w:rFonts w:asciiTheme="majorHAnsi" w:hAnsiTheme="majorHAnsi" w:cstheme="minorEastAsia"/>
        </w:rPr>
        <w:t xml:space="preserve">in the non-university sector </w:t>
      </w:r>
      <w:r w:rsidR="00BE3562" w:rsidRPr="00BE5DB6">
        <w:rPr>
          <w:rFonts w:asciiTheme="majorHAnsi" w:hAnsiTheme="majorHAnsi" w:cstheme="minorEastAsia"/>
        </w:rPr>
        <w:t>compounded the difficulty of using</w:t>
      </w:r>
      <w:r w:rsidR="00F41C76" w:rsidRPr="00BE5DB6">
        <w:rPr>
          <w:rFonts w:asciiTheme="majorHAnsi" w:hAnsiTheme="majorHAnsi" w:cstheme="minorEastAsia"/>
        </w:rPr>
        <w:t xml:space="preserve"> this method of distribution. </w:t>
      </w:r>
    </w:p>
    <w:p w:rsidR="003F61E5" w:rsidRPr="00BE5DB6" w:rsidRDefault="00F41C76" w:rsidP="00BE5DB6">
      <w:pPr>
        <w:widowControl/>
        <w:wordWrap/>
        <w:autoSpaceDE/>
        <w:autoSpaceDN/>
        <w:ind w:firstLine="720"/>
        <w:contextualSpacing/>
        <w:rPr>
          <w:rFonts w:asciiTheme="majorHAnsi" w:hAnsiTheme="majorHAnsi" w:cstheme="minorEastAsia"/>
        </w:rPr>
      </w:pPr>
      <w:proofErr w:type="gramStart"/>
      <w:r w:rsidRPr="00BE5DB6">
        <w:rPr>
          <w:rFonts w:asciiTheme="majorHAnsi" w:hAnsiTheme="majorHAnsi" w:cstheme="minorEastAsia"/>
          <w:i/>
        </w:rPr>
        <w:t>International student travel behavior</w:t>
      </w:r>
      <w:r w:rsidRPr="00BE5DB6">
        <w:rPr>
          <w:rFonts w:asciiTheme="majorHAnsi" w:hAnsiTheme="majorHAnsi" w:cstheme="minorEastAsia"/>
        </w:rPr>
        <w:t>.</w:t>
      </w:r>
      <w:proofErr w:type="gramEnd"/>
      <w:r w:rsidRPr="00BE5DB6">
        <w:rPr>
          <w:rFonts w:asciiTheme="majorHAnsi" w:hAnsiTheme="majorHAnsi" w:cstheme="minorEastAsia"/>
        </w:rPr>
        <w:t xml:space="preserve"> </w:t>
      </w:r>
      <w:r w:rsidR="003F61E5" w:rsidRPr="00BE5DB6">
        <w:rPr>
          <w:rFonts w:asciiTheme="majorHAnsi" w:hAnsiTheme="majorHAnsi" w:cstheme="minorEastAsia"/>
        </w:rPr>
        <w:t>The study found that m</w:t>
      </w:r>
      <w:r w:rsidR="00DE3FCF" w:rsidRPr="00BE5DB6">
        <w:rPr>
          <w:rFonts w:asciiTheme="majorHAnsi" w:hAnsiTheme="majorHAnsi" w:cstheme="minorEastAsia"/>
        </w:rPr>
        <w:t xml:space="preserve">ost </w:t>
      </w:r>
      <w:r w:rsidR="004572DB" w:rsidRPr="00BE5DB6">
        <w:rPr>
          <w:rFonts w:asciiTheme="majorHAnsi" w:hAnsiTheme="majorHAnsi" w:cstheme="minorEastAsia"/>
        </w:rPr>
        <w:t xml:space="preserve">(84.9 percent) </w:t>
      </w:r>
      <w:r w:rsidR="00DE3FCF" w:rsidRPr="00BE5DB6">
        <w:rPr>
          <w:rFonts w:asciiTheme="majorHAnsi" w:hAnsiTheme="majorHAnsi" w:cstheme="minorEastAsia"/>
        </w:rPr>
        <w:t>international students travel</w:t>
      </w:r>
      <w:r w:rsidR="009E08DF" w:rsidRPr="00BE5DB6">
        <w:rPr>
          <w:rFonts w:asciiTheme="majorHAnsi" w:hAnsiTheme="majorHAnsi" w:cstheme="minorEastAsia"/>
        </w:rPr>
        <w:t>led</w:t>
      </w:r>
      <w:r w:rsidR="00DE3FCF" w:rsidRPr="00BE5DB6">
        <w:rPr>
          <w:rFonts w:asciiTheme="majorHAnsi" w:hAnsiTheme="majorHAnsi" w:cstheme="minorEastAsia"/>
        </w:rPr>
        <w:t xml:space="preserve"> while stud</w:t>
      </w:r>
      <w:r w:rsidR="004572DB" w:rsidRPr="00BE5DB6">
        <w:rPr>
          <w:rFonts w:asciiTheme="majorHAnsi" w:hAnsiTheme="majorHAnsi" w:cstheme="minorEastAsia"/>
        </w:rPr>
        <w:t>ying in Australia</w:t>
      </w:r>
      <w:r w:rsidR="00DE3FCF" w:rsidRPr="00BE5DB6">
        <w:rPr>
          <w:rFonts w:asciiTheme="majorHAnsi" w:hAnsiTheme="majorHAnsi" w:cstheme="minorEastAsia"/>
        </w:rPr>
        <w:t xml:space="preserve"> and over half intended to </w:t>
      </w:r>
      <w:r w:rsidR="004572DB" w:rsidRPr="00BE5DB6">
        <w:rPr>
          <w:rFonts w:asciiTheme="majorHAnsi" w:hAnsiTheme="majorHAnsi" w:cstheme="minorEastAsia"/>
        </w:rPr>
        <w:t>travel in Australia during the</w:t>
      </w:r>
      <w:r w:rsidR="00DE3FCF" w:rsidRPr="00BE5DB6">
        <w:rPr>
          <w:rFonts w:asciiTheme="majorHAnsi" w:hAnsiTheme="majorHAnsi" w:cstheme="minorEastAsia"/>
        </w:rPr>
        <w:t xml:space="preserve"> </w:t>
      </w:r>
      <w:r w:rsidR="004572DB" w:rsidRPr="00BE5DB6">
        <w:rPr>
          <w:rFonts w:asciiTheme="majorHAnsi" w:hAnsiTheme="majorHAnsi" w:cstheme="minorEastAsia"/>
        </w:rPr>
        <w:t xml:space="preserve">upcoming vacation period </w:t>
      </w:r>
      <w:r w:rsidR="00DE3FCF" w:rsidRPr="00BE5DB6">
        <w:rPr>
          <w:rFonts w:asciiTheme="majorHAnsi" w:hAnsiTheme="majorHAnsi" w:cstheme="minorEastAsia"/>
        </w:rPr>
        <w:t xml:space="preserve">(being the summer holidays of 2009/10). </w:t>
      </w:r>
      <w:r w:rsidR="0019763E" w:rsidRPr="00BE5DB6">
        <w:rPr>
          <w:rFonts w:asciiTheme="majorHAnsi" w:hAnsiTheme="majorHAnsi" w:cstheme="minorEastAsia"/>
        </w:rPr>
        <w:t>M</w:t>
      </w:r>
      <w:r w:rsidR="004572DB" w:rsidRPr="00BE5DB6">
        <w:rPr>
          <w:rFonts w:asciiTheme="majorHAnsi" w:hAnsiTheme="majorHAnsi" w:cstheme="minorEastAsia"/>
        </w:rPr>
        <w:t xml:space="preserve">ost </w:t>
      </w:r>
      <w:r w:rsidR="00DE3FCF" w:rsidRPr="00BE5DB6">
        <w:rPr>
          <w:rFonts w:asciiTheme="majorHAnsi" w:hAnsiTheme="majorHAnsi" w:cstheme="minorEastAsia"/>
        </w:rPr>
        <w:t>trips</w:t>
      </w:r>
      <w:r w:rsidR="004572DB" w:rsidRPr="00BE5DB6">
        <w:rPr>
          <w:rFonts w:asciiTheme="majorHAnsi" w:hAnsiTheme="majorHAnsi" w:cstheme="minorEastAsia"/>
        </w:rPr>
        <w:t xml:space="preserve"> taken by international students</w:t>
      </w:r>
      <w:r w:rsidR="00DE3FCF" w:rsidRPr="00BE5DB6">
        <w:rPr>
          <w:rFonts w:asciiTheme="majorHAnsi" w:hAnsiTheme="majorHAnsi" w:cstheme="minorEastAsia"/>
        </w:rPr>
        <w:t xml:space="preserve"> are relatively short, either day trips (24.0 percent) or </w:t>
      </w:r>
      <w:r w:rsidR="00BE3562" w:rsidRPr="00BE5DB6">
        <w:rPr>
          <w:rFonts w:asciiTheme="majorHAnsi" w:hAnsiTheme="majorHAnsi" w:cstheme="minorEastAsia"/>
        </w:rPr>
        <w:t xml:space="preserve">trips of </w:t>
      </w:r>
      <w:r w:rsidR="00DE3FCF" w:rsidRPr="00BE5DB6">
        <w:rPr>
          <w:rFonts w:asciiTheme="majorHAnsi" w:hAnsiTheme="majorHAnsi" w:cstheme="minorEastAsia"/>
        </w:rPr>
        <w:t>one to three days (38.2 percent).</w:t>
      </w:r>
      <w:r w:rsidR="003F61E5" w:rsidRPr="00BE5DB6">
        <w:rPr>
          <w:rFonts w:asciiTheme="majorHAnsi" w:hAnsiTheme="majorHAnsi" w:cstheme="minorEastAsia"/>
        </w:rPr>
        <w:t xml:space="preserve"> </w:t>
      </w:r>
      <w:r w:rsidR="00DE3FCF" w:rsidRPr="00BE5DB6">
        <w:rPr>
          <w:rFonts w:asciiTheme="majorHAnsi" w:hAnsiTheme="majorHAnsi" w:cstheme="minorEastAsia"/>
        </w:rPr>
        <w:t xml:space="preserve">Sightseeing was popular </w:t>
      </w:r>
      <w:r w:rsidR="00BE3562" w:rsidRPr="00BE5DB6">
        <w:rPr>
          <w:rFonts w:asciiTheme="majorHAnsi" w:hAnsiTheme="majorHAnsi" w:cstheme="minorEastAsia"/>
        </w:rPr>
        <w:t xml:space="preserve">in </w:t>
      </w:r>
      <w:r w:rsidR="00FD74F1" w:rsidRPr="00BE5DB6">
        <w:rPr>
          <w:rFonts w:asciiTheme="majorHAnsi" w:hAnsiTheme="majorHAnsi" w:cstheme="minorEastAsia"/>
        </w:rPr>
        <w:t>either the city or</w:t>
      </w:r>
      <w:r w:rsidR="00DE3FCF" w:rsidRPr="00BE5DB6">
        <w:rPr>
          <w:rFonts w:asciiTheme="majorHAnsi" w:hAnsiTheme="majorHAnsi" w:cstheme="minorEastAsia"/>
        </w:rPr>
        <w:t xml:space="preserve"> town where </w:t>
      </w:r>
      <w:r w:rsidR="009E08DF" w:rsidRPr="00BE5DB6">
        <w:rPr>
          <w:rFonts w:asciiTheme="majorHAnsi" w:hAnsiTheme="majorHAnsi" w:cstheme="minorEastAsia"/>
        </w:rPr>
        <w:t>respondents</w:t>
      </w:r>
      <w:r w:rsidR="00DE3FCF" w:rsidRPr="00BE5DB6">
        <w:rPr>
          <w:rFonts w:asciiTheme="majorHAnsi" w:hAnsiTheme="majorHAnsi" w:cstheme="minorEastAsia"/>
        </w:rPr>
        <w:t xml:space="preserve"> </w:t>
      </w:r>
      <w:r w:rsidR="00BE3562" w:rsidRPr="00BE5DB6">
        <w:rPr>
          <w:rFonts w:asciiTheme="majorHAnsi" w:hAnsiTheme="majorHAnsi" w:cstheme="minorEastAsia"/>
        </w:rPr>
        <w:t xml:space="preserve">were </w:t>
      </w:r>
      <w:r w:rsidR="00DE3FCF" w:rsidRPr="00BE5DB6">
        <w:rPr>
          <w:rFonts w:asciiTheme="majorHAnsi" w:hAnsiTheme="majorHAnsi" w:cstheme="minorEastAsia"/>
        </w:rPr>
        <w:t>study</w:t>
      </w:r>
      <w:r w:rsidR="00BE3562" w:rsidRPr="00BE5DB6">
        <w:rPr>
          <w:rFonts w:asciiTheme="majorHAnsi" w:hAnsiTheme="majorHAnsi" w:cstheme="minorEastAsia"/>
        </w:rPr>
        <w:t>ing</w:t>
      </w:r>
      <w:r w:rsidR="00DE3FCF" w:rsidRPr="00BE5DB6">
        <w:rPr>
          <w:rFonts w:asciiTheme="majorHAnsi" w:hAnsiTheme="majorHAnsi" w:cstheme="minorEastAsia"/>
        </w:rPr>
        <w:t xml:space="preserve">. Shopping for pleasure was the most popular activity in the city or town where they </w:t>
      </w:r>
      <w:r w:rsidR="00BE3562" w:rsidRPr="00BE5DB6">
        <w:rPr>
          <w:rFonts w:asciiTheme="majorHAnsi" w:hAnsiTheme="majorHAnsi" w:cstheme="minorEastAsia"/>
        </w:rPr>
        <w:t xml:space="preserve">were </w:t>
      </w:r>
      <w:r w:rsidR="00DE3FCF" w:rsidRPr="00BE5DB6">
        <w:rPr>
          <w:rFonts w:asciiTheme="majorHAnsi" w:hAnsiTheme="majorHAnsi" w:cstheme="minorEastAsia"/>
        </w:rPr>
        <w:t>study</w:t>
      </w:r>
      <w:r w:rsidR="00BE3562" w:rsidRPr="00BE5DB6">
        <w:rPr>
          <w:rFonts w:asciiTheme="majorHAnsi" w:hAnsiTheme="majorHAnsi" w:cstheme="minorEastAsia"/>
        </w:rPr>
        <w:t>ing</w:t>
      </w:r>
      <w:r w:rsidR="00DE3FCF" w:rsidRPr="00BE5DB6">
        <w:rPr>
          <w:rFonts w:asciiTheme="majorHAnsi" w:hAnsiTheme="majorHAnsi" w:cstheme="minorEastAsia"/>
        </w:rPr>
        <w:t xml:space="preserve">. When travelling away, the most popular activity was visiting natural attractions. </w:t>
      </w:r>
      <w:r w:rsidR="009E08DF" w:rsidRPr="00BE5DB6">
        <w:rPr>
          <w:rFonts w:asciiTheme="majorHAnsi" w:hAnsiTheme="majorHAnsi" w:cstheme="minorEastAsia"/>
        </w:rPr>
        <w:t>The</w:t>
      </w:r>
      <w:r w:rsidR="00DE3FCF" w:rsidRPr="00BE5DB6">
        <w:rPr>
          <w:rFonts w:asciiTheme="majorHAnsi" w:hAnsiTheme="majorHAnsi" w:cstheme="minorEastAsia"/>
        </w:rPr>
        <w:t xml:space="preserve"> main forms of transport used when travelling</w:t>
      </w:r>
      <w:r w:rsidR="004572DB" w:rsidRPr="00BE5DB6">
        <w:rPr>
          <w:rFonts w:asciiTheme="majorHAnsi" w:hAnsiTheme="majorHAnsi" w:cstheme="minorEastAsia"/>
        </w:rPr>
        <w:t xml:space="preserve"> </w:t>
      </w:r>
      <w:r w:rsidR="009E08DF" w:rsidRPr="00BE5DB6">
        <w:rPr>
          <w:rFonts w:asciiTheme="majorHAnsi" w:hAnsiTheme="majorHAnsi" w:cstheme="minorEastAsia"/>
        </w:rPr>
        <w:t>with</w:t>
      </w:r>
      <w:r w:rsidR="004572DB" w:rsidRPr="00BE5DB6">
        <w:rPr>
          <w:rFonts w:asciiTheme="majorHAnsi" w:hAnsiTheme="majorHAnsi" w:cstheme="minorEastAsia"/>
        </w:rPr>
        <w:t>in Australia</w:t>
      </w:r>
      <w:r w:rsidR="009E08DF" w:rsidRPr="00BE5DB6">
        <w:rPr>
          <w:rFonts w:asciiTheme="majorHAnsi" w:hAnsiTheme="majorHAnsi" w:cstheme="minorEastAsia"/>
        </w:rPr>
        <w:t xml:space="preserve"> were car (34.7 percent) and plane (26.4 percent)</w:t>
      </w:r>
      <w:r w:rsidR="00DE3FCF" w:rsidRPr="00BE5DB6">
        <w:rPr>
          <w:rFonts w:asciiTheme="majorHAnsi" w:hAnsiTheme="majorHAnsi" w:cstheme="minorEastAsia"/>
        </w:rPr>
        <w:t>.</w:t>
      </w:r>
      <w:r w:rsidR="003F61E5" w:rsidRPr="00BE5DB6">
        <w:rPr>
          <w:rFonts w:asciiTheme="majorHAnsi" w:hAnsiTheme="majorHAnsi" w:cstheme="minorEastAsia"/>
        </w:rPr>
        <w:t xml:space="preserve"> </w:t>
      </w:r>
      <w:r w:rsidR="00DE3FCF" w:rsidRPr="00BE5DB6">
        <w:rPr>
          <w:rFonts w:asciiTheme="majorHAnsi" w:hAnsiTheme="majorHAnsi" w:cstheme="minorEastAsia"/>
        </w:rPr>
        <w:t xml:space="preserve">International students spent, on average, less than $1,000 (84.0 percent) per trip. Most </w:t>
      </w:r>
      <w:r w:rsidR="00BE3562" w:rsidRPr="00BE5DB6">
        <w:rPr>
          <w:rFonts w:asciiTheme="majorHAnsi" w:hAnsiTheme="majorHAnsi" w:cstheme="minorEastAsia"/>
        </w:rPr>
        <w:t>respondents</w:t>
      </w:r>
      <w:r w:rsidR="00DE3FCF" w:rsidRPr="00BE5DB6">
        <w:rPr>
          <w:rFonts w:asciiTheme="majorHAnsi" w:hAnsiTheme="majorHAnsi" w:cstheme="minorEastAsia"/>
        </w:rPr>
        <w:t xml:space="preserve"> </w:t>
      </w:r>
      <w:r w:rsidR="00BE3562" w:rsidRPr="00BE5DB6">
        <w:rPr>
          <w:rFonts w:asciiTheme="majorHAnsi" w:hAnsiTheme="majorHAnsi" w:cstheme="minorEastAsia"/>
        </w:rPr>
        <w:t xml:space="preserve">were </w:t>
      </w:r>
      <w:r w:rsidR="00DE3FCF" w:rsidRPr="00BE5DB6">
        <w:rPr>
          <w:rFonts w:asciiTheme="majorHAnsi" w:hAnsiTheme="majorHAnsi" w:cstheme="minorEastAsia"/>
        </w:rPr>
        <w:t>travel</w:t>
      </w:r>
      <w:r w:rsidR="00BE3562" w:rsidRPr="00BE5DB6">
        <w:rPr>
          <w:rFonts w:asciiTheme="majorHAnsi" w:hAnsiTheme="majorHAnsi" w:cstheme="minorEastAsia"/>
        </w:rPr>
        <w:t>ling</w:t>
      </w:r>
      <w:r w:rsidR="00DE3FCF" w:rsidRPr="00BE5DB6">
        <w:rPr>
          <w:rFonts w:asciiTheme="majorHAnsi" w:hAnsiTheme="majorHAnsi" w:cstheme="minorEastAsia"/>
        </w:rPr>
        <w:t xml:space="preserve"> in groups, </w:t>
      </w:r>
      <w:r w:rsidR="009E08DF" w:rsidRPr="00BE5DB6">
        <w:rPr>
          <w:rFonts w:asciiTheme="majorHAnsi" w:hAnsiTheme="majorHAnsi" w:cstheme="minorEastAsia"/>
        </w:rPr>
        <w:t>accompanied by</w:t>
      </w:r>
      <w:r w:rsidR="00DE3FCF" w:rsidRPr="00BE5DB6">
        <w:rPr>
          <w:rFonts w:asciiTheme="majorHAnsi" w:hAnsiTheme="majorHAnsi" w:cstheme="minorEastAsia"/>
        </w:rPr>
        <w:t xml:space="preserve"> friends (62.4 percent), family (14.7 percent) or their partner (14.5 percent). </w:t>
      </w:r>
      <w:proofErr w:type="gramStart"/>
      <w:r w:rsidR="00DE3FCF" w:rsidRPr="00BE5DB6">
        <w:rPr>
          <w:rFonts w:asciiTheme="majorHAnsi" w:hAnsiTheme="majorHAnsi" w:cstheme="minorEastAsia"/>
        </w:rPr>
        <w:t>Only 8.4 percent travel</w:t>
      </w:r>
      <w:r w:rsidR="009E08DF" w:rsidRPr="00BE5DB6">
        <w:rPr>
          <w:rFonts w:asciiTheme="majorHAnsi" w:hAnsiTheme="majorHAnsi" w:cstheme="minorEastAsia"/>
        </w:rPr>
        <w:t>led</w:t>
      </w:r>
      <w:r w:rsidR="00DE3FCF" w:rsidRPr="00BE5DB6">
        <w:rPr>
          <w:rFonts w:asciiTheme="majorHAnsi" w:hAnsiTheme="majorHAnsi" w:cstheme="minorEastAsia"/>
        </w:rPr>
        <w:t xml:space="preserve"> by themselves.</w:t>
      </w:r>
      <w:proofErr w:type="gramEnd"/>
      <w:r w:rsidR="00DE3FCF" w:rsidRPr="00BE5DB6">
        <w:rPr>
          <w:rFonts w:asciiTheme="majorHAnsi" w:hAnsiTheme="majorHAnsi" w:cstheme="minorEastAsia"/>
        </w:rPr>
        <w:t xml:space="preserve"> Hotel/motels (43.3 percent) and apartments (23.3 percent) are the preferred types of accommodation</w:t>
      </w:r>
      <w:r w:rsidR="009E08DF" w:rsidRPr="00BE5DB6">
        <w:rPr>
          <w:rFonts w:asciiTheme="majorHAnsi" w:hAnsiTheme="majorHAnsi" w:cstheme="minorEastAsia"/>
        </w:rPr>
        <w:t>.</w:t>
      </w:r>
      <w:r w:rsidR="00DE3FCF" w:rsidRPr="00BE5DB6">
        <w:rPr>
          <w:rFonts w:asciiTheme="majorHAnsi" w:hAnsiTheme="majorHAnsi" w:cstheme="minorEastAsia"/>
        </w:rPr>
        <w:t xml:space="preserve"> Backpacker hostels were also popular, with 22 percent preferring this type of accommodation</w:t>
      </w:r>
      <w:r w:rsidR="009E08DF" w:rsidRPr="00BE5DB6">
        <w:rPr>
          <w:rFonts w:asciiTheme="majorHAnsi" w:hAnsiTheme="majorHAnsi" w:cstheme="minorEastAsia"/>
        </w:rPr>
        <w:t>.  Ho</w:t>
      </w:r>
      <w:r w:rsidR="00DE3FCF" w:rsidRPr="00BE5DB6">
        <w:rPr>
          <w:rFonts w:asciiTheme="majorHAnsi" w:hAnsiTheme="majorHAnsi" w:cstheme="minorEastAsia"/>
        </w:rPr>
        <w:t xml:space="preserve">wever this </w:t>
      </w:r>
      <w:r w:rsidR="009E08DF" w:rsidRPr="00BE5DB6">
        <w:rPr>
          <w:rFonts w:asciiTheme="majorHAnsi" w:hAnsiTheme="majorHAnsi" w:cstheme="minorEastAsia"/>
        </w:rPr>
        <w:t xml:space="preserve">inclination </w:t>
      </w:r>
      <w:r w:rsidR="00DE3FCF" w:rsidRPr="00BE5DB6">
        <w:rPr>
          <w:rFonts w:asciiTheme="majorHAnsi" w:hAnsiTheme="majorHAnsi" w:cstheme="minorEastAsia"/>
        </w:rPr>
        <w:t xml:space="preserve">was mainly confined to the non-Asian </w:t>
      </w:r>
      <w:r w:rsidR="00C34221" w:rsidRPr="00BE5DB6">
        <w:rPr>
          <w:rFonts w:asciiTheme="majorHAnsi" w:hAnsiTheme="majorHAnsi" w:cstheme="minorEastAsia"/>
        </w:rPr>
        <w:t>respondents</w:t>
      </w:r>
      <w:r w:rsidR="00DE3FCF" w:rsidRPr="00BE5DB6">
        <w:rPr>
          <w:rFonts w:asciiTheme="majorHAnsi" w:hAnsiTheme="majorHAnsi" w:cstheme="minorEastAsia"/>
        </w:rPr>
        <w:t>.</w:t>
      </w:r>
      <w:r w:rsidR="003F61E5" w:rsidRPr="00BE5DB6">
        <w:rPr>
          <w:rFonts w:asciiTheme="majorHAnsi" w:hAnsiTheme="majorHAnsi" w:cstheme="minorEastAsia"/>
        </w:rPr>
        <w:t xml:space="preserve"> </w:t>
      </w:r>
      <w:r w:rsidR="009E08DF" w:rsidRPr="00BE5DB6">
        <w:rPr>
          <w:rFonts w:asciiTheme="majorHAnsi" w:hAnsiTheme="majorHAnsi" w:cstheme="minorEastAsia"/>
        </w:rPr>
        <w:t>Financial constraints</w:t>
      </w:r>
      <w:r w:rsidR="003F61E5" w:rsidRPr="00BE5DB6">
        <w:rPr>
          <w:rFonts w:asciiTheme="majorHAnsi" w:hAnsiTheme="majorHAnsi" w:cstheme="minorEastAsia"/>
        </w:rPr>
        <w:t xml:space="preserve"> and study commitments were the princip</w:t>
      </w:r>
      <w:r w:rsidR="00FD74F1" w:rsidRPr="00BE5DB6">
        <w:rPr>
          <w:rFonts w:asciiTheme="majorHAnsi" w:hAnsiTheme="majorHAnsi" w:cstheme="minorEastAsia"/>
        </w:rPr>
        <w:t>a</w:t>
      </w:r>
      <w:r w:rsidR="003F61E5" w:rsidRPr="00BE5DB6">
        <w:rPr>
          <w:rFonts w:asciiTheme="majorHAnsi" w:hAnsiTheme="majorHAnsi" w:cstheme="minorEastAsia"/>
        </w:rPr>
        <w:t xml:space="preserve">l barriers to travel. </w:t>
      </w:r>
    </w:p>
    <w:p w:rsidR="00DE3FCF" w:rsidRPr="00BE5DB6" w:rsidRDefault="00F41C76" w:rsidP="00BE5DB6">
      <w:pPr>
        <w:widowControl/>
        <w:wordWrap/>
        <w:autoSpaceDE/>
        <w:autoSpaceDN/>
        <w:ind w:firstLine="720"/>
        <w:contextualSpacing/>
        <w:rPr>
          <w:rFonts w:asciiTheme="majorHAnsi" w:hAnsiTheme="majorHAnsi" w:cstheme="minorEastAsia"/>
        </w:rPr>
      </w:pPr>
      <w:r w:rsidRPr="00BE5DB6">
        <w:rPr>
          <w:rFonts w:asciiTheme="majorHAnsi" w:hAnsiTheme="majorHAnsi" w:cstheme="minorEastAsia"/>
          <w:i/>
        </w:rPr>
        <w:t>VFRs associated with international students</w:t>
      </w:r>
      <w:r w:rsidRPr="00BE5DB6">
        <w:rPr>
          <w:rFonts w:asciiTheme="majorHAnsi" w:hAnsiTheme="majorHAnsi" w:cstheme="minorEastAsia"/>
        </w:rPr>
        <w:t xml:space="preserve">. </w:t>
      </w:r>
      <w:r w:rsidR="00DE3FCF" w:rsidRPr="00BE5DB6">
        <w:rPr>
          <w:rFonts w:asciiTheme="majorHAnsi" w:hAnsiTheme="majorHAnsi" w:cstheme="minorEastAsia"/>
        </w:rPr>
        <w:t>International students generate a large market</w:t>
      </w:r>
      <w:r w:rsidR="00FD74F1" w:rsidRPr="00BE5DB6">
        <w:rPr>
          <w:rFonts w:asciiTheme="majorHAnsi" w:hAnsiTheme="majorHAnsi" w:cstheme="minorEastAsia"/>
        </w:rPr>
        <w:t xml:space="preserve"> of visiting friends and relatives (VFRs)</w:t>
      </w:r>
      <w:r w:rsidR="00DE3FCF" w:rsidRPr="00BE5DB6">
        <w:rPr>
          <w:rFonts w:asciiTheme="majorHAnsi" w:hAnsiTheme="majorHAnsi" w:cstheme="minorEastAsia"/>
        </w:rPr>
        <w:t xml:space="preserve">. On average, over 70 percent </w:t>
      </w:r>
      <w:r w:rsidR="00BE3562" w:rsidRPr="00BE5DB6">
        <w:rPr>
          <w:rFonts w:asciiTheme="majorHAnsi" w:hAnsiTheme="majorHAnsi" w:cstheme="minorEastAsia"/>
        </w:rPr>
        <w:t xml:space="preserve">of respondents </w:t>
      </w:r>
      <w:r w:rsidR="00DE3FCF" w:rsidRPr="00BE5DB6">
        <w:rPr>
          <w:rFonts w:asciiTheme="majorHAnsi" w:hAnsiTheme="majorHAnsi" w:cstheme="minorEastAsia"/>
        </w:rPr>
        <w:t xml:space="preserve">expected at least two or more friends and two or more </w:t>
      </w:r>
      <w:r w:rsidR="00DE3FCF" w:rsidRPr="00BE5DB6">
        <w:rPr>
          <w:rFonts w:asciiTheme="majorHAnsi" w:hAnsiTheme="majorHAnsi" w:cstheme="minorEastAsia"/>
        </w:rPr>
        <w:lastRenderedPageBreak/>
        <w:t>family members to visit them in Australia</w:t>
      </w:r>
      <w:r w:rsidR="00FD74F1" w:rsidRPr="00BE5DB6">
        <w:rPr>
          <w:rFonts w:asciiTheme="majorHAnsi" w:hAnsiTheme="majorHAnsi" w:cstheme="minorEastAsia"/>
        </w:rPr>
        <w:t>. O</w:t>
      </w:r>
      <w:r w:rsidR="00DE3FCF" w:rsidRPr="00BE5DB6">
        <w:rPr>
          <w:rFonts w:asciiTheme="majorHAnsi" w:hAnsiTheme="majorHAnsi" w:cstheme="minorEastAsia"/>
        </w:rPr>
        <w:t>ver half indicated that they</w:t>
      </w:r>
      <w:r w:rsidR="00031C0B" w:rsidRPr="00BE5DB6">
        <w:rPr>
          <w:rFonts w:asciiTheme="majorHAnsi" w:hAnsiTheme="majorHAnsi" w:cstheme="minorEastAsia"/>
        </w:rPr>
        <w:t xml:space="preserve"> have already h</w:t>
      </w:r>
      <w:r w:rsidR="00BE3562" w:rsidRPr="00BE5DB6">
        <w:rPr>
          <w:rFonts w:asciiTheme="majorHAnsi" w:hAnsiTheme="majorHAnsi" w:cstheme="minorEastAsia"/>
        </w:rPr>
        <w:t>osted</w:t>
      </w:r>
      <w:r w:rsidR="00031C0B" w:rsidRPr="00BE5DB6">
        <w:rPr>
          <w:rFonts w:asciiTheme="majorHAnsi" w:hAnsiTheme="majorHAnsi" w:cstheme="minorEastAsia"/>
        </w:rPr>
        <w:t xml:space="preserve"> </w:t>
      </w:r>
      <w:r w:rsidR="00DE3FCF" w:rsidRPr="00BE5DB6">
        <w:rPr>
          <w:rFonts w:asciiTheme="majorHAnsi" w:hAnsiTheme="majorHAnsi" w:cstheme="minorEastAsia"/>
        </w:rPr>
        <w:t>friends and/or family visit</w:t>
      </w:r>
      <w:r w:rsidR="00FD74F1" w:rsidRPr="00BE5DB6">
        <w:rPr>
          <w:rFonts w:asciiTheme="majorHAnsi" w:hAnsiTheme="majorHAnsi" w:cstheme="minorEastAsia"/>
        </w:rPr>
        <w:t>s</w:t>
      </w:r>
      <w:r w:rsidR="00DE3FCF" w:rsidRPr="00BE5DB6">
        <w:rPr>
          <w:rFonts w:asciiTheme="majorHAnsi" w:hAnsiTheme="majorHAnsi" w:cstheme="minorEastAsia"/>
        </w:rPr>
        <w:t xml:space="preserve"> while studying in Australia. </w:t>
      </w:r>
      <w:proofErr w:type="gramStart"/>
      <w:r w:rsidR="00DE3FCF" w:rsidRPr="00BE5DB6">
        <w:rPr>
          <w:rFonts w:asciiTheme="majorHAnsi" w:hAnsiTheme="majorHAnsi" w:cstheme="minorEastAsia"/>
        </w:rPr>
        <w:t xml:space="preserve">Most of the VFRs </w:t>
      </w:r>
      <w:r w:rsidR="00BE3562" w:rsidRPr="00BE5DB6">
        <w:rPr>
          <w:rFonts w:asciiTheme="majorHAnsi" w:hAnsiTheme="majorHAnsi" w:cstheme="minorEastAsia"/>
        </w:rPr>
        <w:t xml:space="preserve">received by international students </w:t>
      </w:r>
      <w:r w:rsidR="00DE3FCF" w:rsidRPr="00BE5DB6">
        <w:rPr>
          <w:rFonts w:asciiTheme="majorHAnsi" w:hAnsiTheme="majorHAnsi" w:cstheme="minorEastAsia"/>
        </w:rPr>
        <w:t xml:space="preserve">stay in Australia </w:t>
      </w:r>
      <w:r w:rsidR="00BE3562" w:rsidRPr="00BE5DB6">
        <w:rPr>
          <w:rFonts w:asciiTheme="majorHAnsi" w:hAnsiTheme="majorHAnsi" w:cstheme="minorEastAsia"/>
        </w:rPr>
        <w:t xml:space="preserve">for between </w:t>
      </w:r>
      <w:r w:rsidR="00DE3FCF" w:rsidRPr="00BE5DB6">
        <w:rPr>
          <w:rFonts w:asciiTheme="majorHAnsi" w:hAnsiTheme="majorHAnsi" w:cstheme="minorEastAsia"/>
        </w:rPr>
        <w:t xml:space="preserve">one </w:t>
      </w:r>
      <w:r w:rsidR="00BE3562" w:rsidRPr="00BE5DB6">
        <w:rPr>
          <w:rFonts w:asciiTheme="majorHAnsi" w:hAnsiTheme="majorHAnsi" w:cstheme="minorEastAsia"/>
        </w:rPr>
        <w:t>and</w:t>
      </w:r>
      <w:r w:rsidR="00DE3FCF" w:rsidRPr="00BE5DB6">
        <w:rPr>
          <w:rFonts w:asciiTheme="majorHAnsi" w:hAnsiTheme="majorHAnsi" w:cstheme="minorEastAsia"/>
        </w:rPr>
        <w:t xml:space="preserve"> two weeks (40.3 percent).</w:t>
      </w:r>
      <w:proofErr w:type="gramEnd"/>
      <w:r w:rsidR="00DE3FCF" w:rsidRPr="00BE5DB6">
        <w:rPr>
          <w:rFonts w:asciiTheme="majorHAnsi" w:hAnsiTheme="majorHAnsi" w:cstheme="minorEastAsia"/>
        </w:rPr>
        <w:t xml:space="preserve"> However, only 36.3 percent are likely to stay in commercial accommodation</w:t>
      </w:r>
      <w:r w:rsidR="00FD74F1" w:rsidRPr="00BE5DB6">
        <w:rPr>
          <w:rFonts w:asciiTheme="majorHAnsi" w:hAnsiTheme="majorHAnsi" w:cstheme="minorEastAsia"/>
        </w:rPr>
        <w:t>, with t</w:t>
      </w:r>
      <w:r w:rsidR="00DE3FCF" w:rsidRPr="00BE5DB6">
        <w:rPr>
          <w:rFonts w:asciiTheme="majorHAnsi" w:hAnsiTheme="majorHAnsi" w:cstheme="minorEastAsia"/>
        </w:rPr>
        <w:t>he majority stay</w:t>
      </w:r>
      <w:r w:rsidR="00FD74F1" w:rsidRPr="00BE5DB6">
        <w:rPr>
          <w:rFonts w:asciiTheme="majorHAnsi" w:hAnsiTheme="majorHAnsi" w:cstheme="minorEastAsia"/>
        </w:rPr>
        <w:t>ing</w:t>
      </w:r>
      <w:r w:rsidR="00DE3FCF" w:rsidRPr="00BE5DB6">
        <w:rPr>
          <w:rFonts w:asciiTheme="majorHAnsi" w:hAnsiTheme="majorHAnsi" w:cstheme="minorEastAsia"/>
        </w:rPr>
        <w:t xml:space="preserve"> with the international student (47.1 percent) or </w:t>
      </w:r>
      <w:r w:rsidR="00BE3562" w:rsidRPr="00BE5DB6">
        <w:rPr>
          <w:rFonts w:asciiTheme="majorHAnsi" w:hAnsiTheme="majorHAnsi" w:cstheme="minorEastAsia"/>
        </w:rPr>
        <w:t xml:space="preserve">with </w:t>
      </w:r>
      <w:r w:rsidR="00DE3FCF" w:rsidRPr="00BE5DB6">
        <w:rPr>
          <w:rFonts w:asciiTheme="majorHAnsi" w:hAnsiTheme="majorHAnsi" w:cstheme="minorEastAsia"/>
        </w:rPr>
        <w:t>friends and relatives (13.8 perce</w:t>
      </w:r>
      <w:r w:rsidR="00031C0B" w:rsidRPr="00BE5DB6">
        <w:rPr>
          <w:rFonts w:asciiTheme="majorHAnsi" w:hAnsiTheme="majorHAnsi" w:cstheme="minorEastAsia"/>
        </w:rPr>
        <w:t xml:space="preserve">nt). Many </w:t>
      </w:r>
      <w:r w:rsidR="00BE3562" w:rsidRPr="00BE5DB6">
        <w:rPr>
          <w:rFonts w:asciiTheme="majorHAnsi" w:hAnsiTheme="majorHAnsi" w:cstheme="minorEastAsia"/>
        </w:rPr>
        <w:t xml:space="preserve">respondents </w:t>
      </w:r>
      <w:r w:rsidR="00FD74F1" w:rsidRPr="00BE5DB6">
        <w:rPr>
          <w:rFonts w:asciiTheme="majorHAnsi" w:hAnsiTheme="majorHAnsi" w:cstheme="minorEastAsia"/>
        </w:rPr>
        <w:t xml:space="preserve">overall </w:t>
      </w:r>
      <w:r w:rsidR="00BE3562" w:rsidRPr="00BE5DB6">
        <w:rPr>
          <w:rFonts w:asciiTheme="majorHAnsi" w:hAnsiTheme="majorHAnsi" w:cstheme="minorEastAsia"/>
        </w:rPr>
        <w:t>and most in the case of Asian students</w:t>
      </w:r>
      <w:r w:rsidR="00FD74F1" w:rsidRPr="00BE5DB6">
        <w:rPr>
          <w:rFonts w:asciiTheme="majorHAnsi" w:hAnsiTheme="majorHAnsi" w:cstheme="minorEastAsia"/>
        </w:rPr>
        <w:t>,</w:t>
      </w:r>
      <w:r w:rsidR="00031C0B" w:rsidRPr="00BE5DB6">
        <w:rPr>
          <w:rFonts w:asciiTheme="majorHAnsi" w:hAnsiTheme="majorHAnsi" w:cstheme="minorEastAsia"/>
        </w:rPr>
        <w:t xml:space="preserve"> felt that there was a strong</w:t>
      </w:r>
      <w:r w:rsidR="00DE3FCF" w:rsidRPr="00BE5DB6">
        <w:rPr>
          <w:rFonts w:asciiTheme="majorHAnsi" w:hAnsiTheme="majorHAnsi" w:cstheme="minorEastAsia"/>
        </w:rPr>
        <w:t xml:space="preserve"> possibility that their parents would travel to Austr</w:t>
      </w:r>
      <w:r w:rsidR="00BE3562" w:rsidRPr="00BE5DB6">
        <w:rPr>
          <w:rFonts w:asciiTheme="majorHAnsi" w:hAnsiTheme="majorHAnsi" w:cstheme="minorEastAsia"/>
        </w:rPr>
        <w:t>alia to attend their graduation</w:t>
      </w:r>
      <w:r w:rsidR="00DE3FCF" w:rsidRPr="00BE5DB6">
        <w:rPr>
          <w:rFonts w:asciiTheme="majorHAnsi" w:hAnsiTheme="majorHAnsi" w:cstheme="minorEastAsia"/>
        </w:rPr>
        <w:t xml:space="preserve">. Approximately 80 percent of Chinese, Indian and Korean </w:t>
      </w:r>
      <w:r w:rsidR="00FD74F1" w:rsidRPr="00BE5DB6">
        <w:rPr>
          <w:rFonts w:asciiTheme="majorHAnsi" w:hAnsiTheme="majorHAnsi" w:cstheme="minorEastAsia"/>
        </w:rPr>
        <w:t>respondents</w:t>
      </w:r>
      <w:r w:rsidR="00DE3FCF" w:rsidRPr="00BE5DB6">
        <w:rPr>
          <w:rFonts w:asciiTheme="majorHAnsi" w:hAnsiTheme="majorHAnsi" w:cstheme="minorEastAsia"/>
        </w:rPr>
        <w:t xml:space="preserve"> indicated that their parents would maybe or definitely attend their graduation. </w:t>
      </w:r>
    </w:p>
    <w:p w:rsidR="00D23E62" w:rsidRPr="00BE5DB6" w:rsidRDefault="00D23E62" w:rsidP="00BE5DB6">
      <w:pPr>
        <w:wordWrap/>
        <w:contextualSpacing/>
        <w:rPr>
          <w:rFonts w:asciiTheme="majorHAnsi" w:hAnsiTheme="majorHAnsi" w:cstheme="minorEastAsia"/>
          <w:b/>
        </w:rPr>
      </w:pPr>
    </w:p>
    <w:p w:rsidR="00D96622" w:rsidRPr="00BE5DB6" w:rsidRDefault="00D96622" w:rsidP="00BE5DB6">
      <w:pPr>
        <w:wordWrap/>
        <w:contextualSpacing/>
        <w:rPr>
          <w:rFonts w:asciiTheme="majorHAnsi" w:hAnsiTheme="majorHAnsi" w:cstheme="minorEastAsia"/>
          <w:b/>
        </w:rPr>
      </w:pPr>
      <w:r w:rsidRPr="00BE5DB6">
        <w:rPr>
          <w:rFonts w:asciiTheme="majorHAnsi" w:hAnsiTheme="majorHAnsi" w:cstheme="minorEastAsia"/>
          <w:b/>
        </w:rPr>
        <w:t>CONCLUSION</w:t>
      </w:r>
      <w:r w:rsidR="00C34221" w:rsidRPr="00BE5DB6">
        <w:rPr>
          <w:rFonts w:asciiTheme="majorHAnsi" w:hAnsiTheme="majorHAnsi" w:cstheme="minorEastAsia"/>
          <w:b/>
        </w:rPr>
        <w:t>S</w:t>
      </w:r>
    </w:p>
    <w:p w:rsidR="008D5333" w:rsidRPr="00BE5DB6" w:rsidRDefault="008D5333" w:rsidP="00BE5DB6">
      <w:pPr>
        <w:wordWrap/>
        <w:contextualSpacing/>
        <w:rPr>
          <w:rFonts w:asciiTheme="majorHAnsi" w:hAnsiTheme="majorHAnsi" w:cstheme="minorEastAsia"/>
          <w:b/>
        </w:rPr>
      </w:pPr>
    </w:p>
    <w:p w:rsidR="00DE3FCF" w:rsidRPr="00BE5DB6" w:rsidRDefault="00DE3FCF" w:rsidP="00BE5DB6">
      <w:pPr>
        <w:pStyle w:val="BodyText"/>
        <w:wordWrap/>
        <w:ind w:firstLine="720"/>
        <w:contextualSpacing/>
        <w:rPr>
          <w:rFonts w:asciiTheme="majorHAnsi" w:hAnsiTheme="majorHAnsi" w:cstheme="minorEastAsia"/>
        </w:rPr>
      </w:pPr>
      <w:r w:rsidRPr="00BE5DB6">
        <w:rPr>
          <w:rFonts w:asciiTheme="majorHAnsi" w:hAnsiTheme="majorHAnsi" w:cstheme="minorEastAsia"/>
        </w:rPr>
        <w:t>It is apparent that the international student market represents a significant opportunity for the Australian tourism industry. There appear to be two sub-markets associated with international students: (1) international students themselves; and (2) their VFRs. Each of these markets present</w:t>
      </w:r>
      <w:r w:rsidR="00BE3562" w:rsidRPr="00BE5DB6">
        <w:rPr>
          <w:rFonts w:asciiTheme="majorHAnsi" w:hAnsiTheme="majorHAnsi" w:cstheme="minorEastAsia"/>
        </w:rPr>
        <w:t>s</w:t>
      </w:r>
      <w:r w:rsidRPr="00BE5DB6">
        <w:rPr>
          <w:rFonts w:asciiTheme="majorHAnsi" w:hAnsiTheme="majorHAnsi" w:cstheme="minorEastAsia"/>
        </w:rPr>
        <w:t xml:space="preserve"> potential benefits for </w:t>
      </w:r>
      <w:r w:rsidR="003F61E5" w:rsidRPr="00BE5DB6">
        <w:rPr>
          <w:rFonts w:asciiTheme="majorHAnsi" w:hAnsiTheme="majorHAnsi" w:cstheme="minorEastAsia"/>
        </w:rPr>
        <w:t xml:space="preserve">the </w:t>
      </w:r>
      <w:r w:rsidRPr="00BE5DB6">
        <w:rPr>
          <w:rFonts w:asciiTheme="majorHAnsi" w:hAnsiTheme="majorHAnsi" w:cstheme="minorEastAsia"/>
        </w:rPr>
        <w:t xml:space="preserve">tourism industry. The findings from this study suggest that international students are opportunistic travelers, who tend towards day trips and short breaks undertaken within friendship groups. Based on the estimates provided by the participants in this study, the VFR market associated with international students constitutes a significantly higher proportion of international leisure visitor arrivals to Australia than was previously thought. Attending graduations appears to be an important motivation to travel to Australia for the parents of international students. These findings suggest that there are opportunities for tourism product </w:t>
      </w:r>
      <w:r w:rsidR="00031C0B" w:rsidRPr="00BE5DB6">
        <w:rPr>
          <w:rFonts w:asciiTheme="majorHAnsi" w:hAnsiTheme="majorHAnsi" w:cstheme="minorEastAsia"/>
        </w:rPr>
        <w:t>as well as</w:t>
      </w:r>
      <w:r w:rsidRPr="00BE5DB6">
        <w:rPr>
          <w:rFonts w:asciiTheme="majorHAnsi" w:hAnsiTheme="majorHAnsi" w:cstheme="minorEastAsia"/>
        </w:rPr>
        <w:t xml:space="preserve"> destination management and marketing </w:t>
      </w:r>
      <w:proofErr w:type="spellStart"/>
      <w:r w:rsidRPr="00BE5DB6">
        <w:rPr>
          <w:rFonts w:asciiTheme="majorHAnsi" w:hAnsiTheme="majorHAnsi" w:cstheme="minorEastAsia"/>
        </w:rPr>
        <w:t>organisations</w:t>
      </w:r>
      <w:proofErr w:type="spellEnd"/>
      <w:r w:rsidRPr="00BE5DB6">
        <w:rPr>
          <w:rFonts w:asciiTheme="majorHAnsi" w:hAnsiTheme="majorHAnsi" w:cstheme="minorEastAsia"/>
        </w:rPr>
        <w:t xml:space="preserve"> to tailor their products and develop packages to better service these markets</w:t>
      </w:r>
      <w:r w:rsidR="00FD74F1" w:rsidRPr="00BE5DB6">
        <w:rPr>
          <w:rFonts w:asciiTheme="majorHAnsi" w:hAnsiTheme="majorHAnsi" w:cstheme="minorEastAsia"/>
        </w:rPr>
        <w:t>. It may also be worthwhile developing</w:t>
      </w:r>
      <w:r w:rsidRPr="00BE5DB6">
        <w:rPr>
          <w:rFonts w:asciiTheme="majorHAnsi" w:hAnsiTheme="majorHAnsi" w:cstheme="minorEastAsia"/>
        </w:rPr>
        <w:t xml:space="preserve"> marketing campaigns to ignite interest in travel among international students</w:t>
      </w:r>
      <w:r w:rsidR="00031C0B" w:rsidRPr="00BE5DB6">
        <w:rPr>
          <w:rFonts w:asciiTheme="majorHAnsi" w:hAnsiTheme="majorHAnsi" w:cstheme="minorEastAsia"/>
        </w:rPr>
        <w:t>. These</w:t>
      </w:r>
      <w:r w:rsidRPr="00BE5DB6">
        <w:rPr>
          <w:rFonts w:asciiTheme="majorHAnsi" w:hAnsiTheme="majorHAnsi" w:cstheme="minorEastAsia"/>
        </w:rPr>
        <w:t xml:space="preserve"> actions should </w:t>
      </w:r>
      <w:r w:rsidR="00031C0B" w:rsidRPr="00BE5DB6">
        <w:rPr>
          <w:rFonts w:asciiTheme="majorHAnsi" w:hAnsiTheme="majorHAnsi" w:cstheme="minorEastAsia"/>
        </w:rPr>
        <w:t xml:space="preserve">aim to </w:t>
      </w:r>
      <w:r w:rsidRPr="00BE5DB6">
        <w:rPr>
          <w:rFonts w:asciiTheme="majorHAnsi" w:hAnsiTheme="majorHAnsi" w:cstheme="minorEastAsia"/>
        </w:rPr>
        <w:t>increase the number of trips taken by student</w:t>
      </w:r>
      <w:r w:rsidR="00FD74F1" w:rsidRPr="00BE5DB6">
        <w:rPr>
          <w:rFonts w:asciiTheme="majorHAnsi" w:hAnsiTheme="majorHAnsi" w:cstheme="minorEastAsia"/>
        </w:rPr>
        <w:t>s</w:t>
      </w:r>
      <w:r w:rsidRPr="00BE5DB6">
        <w:rPr>
          <w:rFonts w:asciiTheme="majorHAnsi" w:hAnsiTheme="majorHAnsi" w:cstheme="minorEastAsia"/>
        </w:rPr>
        <w:t xml:space="preserve"> during their </w:t>
      </w:r>
      <w:r w:rsidR="00FD74F1" w:rsidRPr="00BE5DB6">
        <w:rPr>
          <w:rFonts w:asciiTheme="majorHAnsi" w:hAnsiTheme="majorHAnsi" w:cstheme="minorEastAsia"/>
        </w:rPr>
        <w:t xml:space="preserve">time in Australia and </w:t>
      </w:r>
      <w:r w:rsidRPr="00BE5DB6">
        <w:rPr>
          <w:rFonts w:asciiTheme="majorHAnsi" w:hAnsiTheme="majorHAnsi" w:cstheme="minorEastAsia"/>
        </w:rPr>
        <w:t xml:space="preserve">motivate their VFRs to visit them </w:t>
      </w:r>
      <w:r w:rsidR="00CC4D48" w:rsidRPr="00BE5DB6">
        <w:rPr>
          <w:rFonts w:asciiTheme="majorHAnsi" w:hAnsiTheme="majorHAnsi" w:cstheme="minorEastAsia"/>
        </w:rPr>
        <w:t>during and following their study</w:t>
      </w:r>
      <w:r w:rsidRPr="00BE5DB6">
        <w:rPr>
          <w:rFonts w:asciiTheme="majorHAnsi" w:hAnsiTheme="majorHAnsi" w:cstheme="minorEastAsia"/>
        </w:rPr>
        <w:t xml:space="preserve">.  </w:t>
      </w:r>
    </w:p>
    <w:p w:rsidR="003F61E5" w:rsidRPr="00BE5DB6" w:rsidRDefault="003F61E5" w:rsidP="00BE5DB6">
      <w:pPr>
        <w:wordWrap/>
        <w:contextualSpacing/>
        <w:rPr>
          <w:rFonts w:asciiTheme="majorHAnsi" w:hAnsiTheme="majorHAnsi" w:cstheme="minorEastAsia"/>
          <w:b/>
        </w:rPr>
      </w:pPr>
    </w:p>
    <w:p w:rsidR="00D96622" w:rsidRPr="00BE5DB6" w:rsidRDefault="00D96622" w:rsidP="00BE5DB6">
      <w:pPr>
        <w:wordWrap/>
        <w:contextualSpacing/>
        <w:rPr>
          <w:rFonts w:asciiTheme="majorHAnsi" w:hAnsiTheme="majorHAnsi" w:cstheme="minorEastAsia"/>
          <w:b/>
        </w:rPr>
      </w:pPr>
      <w:r w:rsidRPr="00BE5DB6">
        <w:rPr>
          <w:rFonts w:asciiTheme="majorHAnsi" w:hAnsiTheme="majorHAnsi" w:cstheme="minorEastAsia"/>
          <w:b/>
        </w:rPr>
        <w:t>REFERENCES</w:t>
      </w:r>
    </w:p>
    <w:p w:rsidR="004572DB" w:rsidRPr="00BE5DB6" w:rsidRDefault="004572DB" w:rsidP="00BE5DB6">
      <w:pPr>
        <w:wordWrap/>
        <w:contextualSpacing/>
        <w:rPr>
          <w:rFonts w:asciiTheme="majorHAnsi" w:hAnsiTheme="majorHAnsi" w:cstheme="minorEastAsia"/>
          <w:b/>
        </w:rPr>
      </w:pPr>
    </w:p>
    <w:p w:rsidR="004572DB" w:rsidRPr="00BE5DB6" w:rsidRDefault="004572DB" w:rsidP="00BE5DB6">
      <w:pPr>
        <w:wordWrap/>
        <w:spacing w:after="120"/>
        <w:contextualSpacing/>
        <w:rPr>
          <w:rFonts w:asciiTheme="majorHAnsi" w:hAnsiTheme="majorHAnsi" w:cstheme="minorEastAsia"/>
        </w:rPr>
      </w:pPr>
      <w:r w:rsidRPr="00BE5DB6">
        <w:rPr>
          <w:rFonts w:asciiTheme="majorHAnsi" w:hAnsiTheme="majorHAnsi" w:cstheme="minorEastAsia"/>
        </w:rPr>
        <w:t xml:space="preserve">Barron, P., Baum, T., &amp; </w:t>
      </w:r>
      <w:proofErr w:type="gramStart"/>
      <w:r w:rsidRPr="00BE5DB6">
        <w:rPr>
          <w:rFonts w:asciiTheme="majorHAnsi" w:hAnsiTheme="majorHAnsi" w:cstheme="minorEastAsia"/>
        </w:rPr>
        <w:t>Conway.,</w:t>
      </w:r>
      <w:proofErr w:type="gramEnd"/>
      <w:r w:rsidRPr="00BE5DB6">
        <w:rPr>
          <w:rFonts w:asciiTheme="majorHAnsi" w:hAnsiTheme="majorHAnsi" w:cstheme="minorEastAsia"/>
        </w:rPr>
        <w:t xml:space="preserve"> F. (2009). Learning, living and working: Expectations and realities for international postgraduate students at a Scottish University. </w:t>
      </w:r>
      <w:r w:rsidRPr="00BE5DB6">
        <w:rPr>
          <w:rFonts w:asciiTheme="majorHAnsi" w:hAnsiTheme="majorHAnsi" w:cstheme="minorEastAsia"/>
          <w:i/>
        </w:rPr>
        <w:t>Journal of Hospitality &amp; Tourism Education</w:t>
      </w:r>
      <w:r w:rsidRPr="00BE5DB6">
        <w:rPr>
          <w:rFonts w:asciiTheme="majorHAnsi" w:hAnsiTheme="majorHAnsi" w:cstheme="minorEastAsia"/>
        </w:rPr>
        <w:t xml:space="preserve">, 21(3), 6-16. </w:t>
      </w:r>
    </w:p>
    <w:p w:rsidR="00CF730E" w:rsidRPr="00BE5DB6" w:rsidRDefault="00CF730E" w:rsidP="00BE5DB6">
      <w:pPr>
        <w:wordWrap/>
        <w:adjustRightInd w:val="0"/>
        <w:spacing w:after="120"/>
        <w:contextualSpacing/>
        <w:rPr>
          <w:rFonts w:asciiTheme="majorHAnsi" w:hAnsiTheme="majorHAnsi" w:cstheme="minorEastAsia"/>
          <w:lang w:eastAsia="en-AU"/>
        </w:rPr>
      </w:pPr>
      <w:proofErr w:type="gramStart"/>
      <w:r w:rsidRPr="00BE5DB6">
        <w:rPr>
          <w:rFonts w:asciiTheme="majorHAnsi" w:hAnsiTheme="majorHAnsi" w:cstheme="minorEastAsia"/>
          <w:lang w:eastAsia="en-AU"/>
        </w:rPr>
        <w:t>Michael, I., Armstrong, A., &amp; King, B. (2004).</w:t>
      </w:r>
      <w:proofErr w:type="gramEnd"/>
      <w:r w:rsidRPr="00BE5DB6">
        <w:rPr>
          <w:rFonts w:asciiTheme="majorHAnsi" w:hAnsiTheme="majorHAnsi" w:cstheme="minorEastAsia"/>
          <w:lang w:eastAsia="en-AU"/>
        </w:rPr>
        <w:t xml:space="preserve"> The travel </w:t>
      </w:r>
      <w:proofErr w:type="spellStart"/>
      <w:r w:rsidRPr="00BE5DB6">
        <w:rPr>
          <w:rFonts w:asciiTheme="majorHAnsi" w:hAnsiTheme="majorHAnsi" w:cstheme="minorEastAsia"/>
          <w:lang w:eastAsia="en-AU"/>
        </w:rPr>
        <w:t>behaviour</w:t>
      </w:r>
      <w:proofErr w:type="spellEnd"/>
      <w:r w:rsidRPr="00BE5DB6">
        <w:rPr>
          <w:rFonts w:asciiTheme="majorHAnsi" w:hAnsiTheme="majorHAnsi" w:cstheme="minorEastAsia"/>
          <w:lang w:eastAsia="en-AU"/>
        </w:rPr>
        <w:t xml:space="preserve"> of international students: The relationship between studying aboard and their choice of tourist destinations. </w:t>
      </w:r>
      <w:r w:rsidRPr="00BE5DB6">
        <w:rPr>
          <w:rFonts w:asciiTheme="majorHAnsi" w:hAnsiTheme="majorHAnsi" w:cstheme="minorEastAsia"/>
          <w:i/>
          <w:lang w:eastAsia="en-AU"/>
        </w:rPr>
        <w:t xml:space="preserve">Journal of Vacation Marketing, </w:t>
      </w:r>
      <w:r w:rsidRPr="00BE5DB6">
        <w:rPr>
          <w:rFonts w:asciiTheme="majorHAnsi" w:hAnsiTheme="majorHAnsi" w:cstheme="minorEastAsia"/>
          <w:lang w:eastAsia="en-AU"/>
        </w:rPr>
        <w:t xml:space="preserve">10(1), 57-66. </w:t>
      </w:r>
    </w:p>
    <w:p w:rsidR="00CF730E" w:rsidRPr="00BE5DB6" w:rsidRDefault="00CF730E" w:rsidP="00BE5DB6">
      <w:pPr>
        <w:wordWrap/>
        <w:spacing w:after="120"/>
        <w:contextualSpacing/>
        <w:rPr>
          <w:rFonts w:asciiTheme="majorHAnsi" w:hAnsiTheme="majorHAnsi" w:cstheme="minorEastAsia"/>
        </w:rPr>
      </w:pPr>
      <w:r w:rsidRPr="00BE5DB6">
        <w:rPr>
          <w:rFonts w:asciiTheme="majorHAnsi" w:hAnsiTheme="majorHAnsi" w:cstheme="minorEastAsia"/>
        </w:rPr>
        <w:t xml:space="preserve">Weaver, D. (2002). The contribution of international students to tourism beyond the core educational experience: Evidence from Australia. </w:t>
      </w:r>
      <w:r w:rsidRPr="00BE5DB6">
        <w:rPr>
          <w:rFonts w:asciiTheme="majorHAnsi" w:hAnsiTheme="majorHAnsi" w:cstheme="minorEastAsia"/>
          <w:i/>
        </w:rPr>
        <w:t xml:space="preserve">Tourism Review International, </w:t>
      </w:r>
      <w:r w:rsidRPr="00BE5DB6">
        <w:rPr>
          <w:rFonts w:asciiTheme="majorHAnsi" w:hAnsiTheme="majorHAnsi" w:cstheme="minorEastAsia"/>
        </w:rPr>
        <w:t xml:space="preserve">7, 95-105. </w:t>
      </w:r>
    </w:p>
    <w:p w:rsidR="00CC4D48" w:rsidRPr="00BE5DB6" w:rsidRDefault="00CF730E" w:rsidP="00BE5DB6">
      <w:pPr>
        <w:wordWrap/>
        <w:spacing w:after="120"/>
        <w:contextualSpacing/>
        <w:rPr>
          <w:rFonts w:asciiTheme="majorHAnsi" w:hAnsiTheme="majorHAnsi" w:cstheme="minorEastAsia"/>
        </w:rPr>
      </w:pPr>
      <w:proofErr w:type="gramStart"/>
      <w:r w:rsidRPr="00BE5DB6">
        <w:rPr>
          <w:rFonts w:asciiTheme="majorHAnsi" w:hAnsiTheme="majorHAnsi" w:cstheme="minorEastAsia"/>
        </w:rPr>
        <w:t>UNESCO.</w:t>
      </w:r>
      <w:proofErr w:type="gramEnd"/>
      <w:r w:rsidRPr="00BE5DB6">
        <w:rPr>
          <w:rFonts w:asciiTheme="majorHAnsi" w:hAnsiTheme="majorHAnsi" w:cstheme="minorEastAsia"/>
        </w:rPr>
        <w:t xml:space="preserve"> (2009). Global education digest: New data reveal a shifting landscape of student mobility. </w:t>
      </w:r>
      <w:proofErr w:type="gramStart"/>
      <w:r w:rsidRPr="00BE5DB6">
        <w:rPr>
          <w:rFonts w:asciiTheme="majorHAnsi" w:hAnsiTheme="majorHAnsi" w:cstheme="minorEastAsia"/>
        </w:rPr>
        <w:t xml:space="preserve">Retrieved from </w:t>
      </w:r>
      <w:r w:rsidR="00D0224A" w:rsidRPr="00BE5DB6">
        <w:rPr>
          <w:rFonts w:asciiTheme="majorHAnsi" w:hAnsiTheme="majorHAnsi" w:cstheme="minorEastAsia"/>
        </w:rPr>
        <w:t>www.uis.unesco.org on</w:t>
      </w:r>
      <w:r w:rsidRPr="00BE5DB6">
        <w:rPr>
          <w:rFonts w:asciiTheme="majorHAnsi" w:hAnsiTheme="majorHAnsi" w:cstheme="minorEastAsia"/>
        </w:rPr>
        <w:t xml:space="preserve"> 16 November 2009.</w:t>
      </w:r>
      <w:proofErr w:type="gramEnd"/>
    </w:p>
    <w:p w:rsidR="006A7A94" w:rsidRPr="00BE5DB6" w:rsidRDefault="00CF730E" w:rsidP="00BE5DB6">
      <w:pPr>
        <w:wordWrap/>
        <w:spacing w:after="240"/>
        <w:contextualSpacing/>
        <w:rPr>
          <w:rFonts w:asciiTheme="majorHAnsi" w:hAnsiTheme="majorHAnsi" w:cstheme="minorEastAsia"/>
        </w:rPr>
      </w:pPr>
      <w:r w:rsidRPr="00BE5DB6">
        <w:rPr>
          <w:rFonts w:asciiTheme="majorHAnsi" w:hAnsiTheme="majorHAnsi" w:cstheme="minorEastAsia"/>
        </w:rPr>
        <w:t xml:space="preserve"> </w:t>
      </w:r>
    </w:p>
    <w:p w:rsidR="00F41C76" w:rsidRPr="00BE5DB6" w:rsidRDefault="00F41C76" w:rsidP="00BE5DB6">
      <w:pPr>
        <w:wordWrap/>
        <w:spacing w:after="240"/>
        <w:contextualSpacing/>
        <w:rPr>
          <w:rFonts w:asciiTheme="majorHAnsi" w:hAnsiTheme="majorHAnsi" w:cstheme="minorEastAsia"/>
          <w:b/>
        </w:rPr>
      </w:pPr>
      <w:r w:rsidRPr="00BE5DB6">
        <w:rPr>
          <w:rFonts w:asciiTheme="majorHAnsi" w:hAnsiTheme="majorHAnsi" w:cstheme="minorEastAsia"/>
          <w:b/>
        </w:rPr>
        <w:t>ACKOWLEDGEMENTS</w:t>
      </w:r>
    </w:p>
    <w:p w:rsidR="00F41C76" w:rsidRPr="00BE5DB6" w:rsidRDefault="00F41C76" w:rsidP="00BE5DB6">
      <w:pPr>
        <w:pStyle w:val="BodyTextNoIndent"/>
        <w:spacing w:line="240" w:lineRule="auto"/>
        <w:contextualSpacing/>
        <w:rPr>
          <w:rFonts w:asciiTheme="majorHAnsi" w:hAnsiTheme="majorHAnsi" w:cstheme="minorEastAsia"/>
          <w:sz w:val="24"/>
          <w:szCs w:val="24"/>
        </w:rPr>
      </w:pPr>
      <w:r w:rsidRPr="00BE5DB6">
        <w:rPr>
          <w:rFonts w:asciiTheme="majorHAnsi" w:hAnsiTheme="majorHAnsi" w:cstheme="minorEastAsia"/>
          <w:sz w:val="24"/>
          <w:szCs w:val="24"/>
        </w:rPr>
        <w:lastRenderedPageBreak/>
        <w:t xml:space="preserve">The Sustainable Tourism Cooperative Research Centre, established and supported under the Australian Government’s Cooperative Research Centre Program, funded this project. </w:t>
      </w:r>
    </w:p>
    <w:p w:rsidR="00CF730E" w:rsidRPr="00BE5DB6" w:rsidRDefault="00CF730E" w:rsidP="00BE5DB6">
      <w:pPr>
        <w:wordWrap/>
        <w:spacing w:after="240"/>
        <w:contextualSpacing/>
        <w:rPr>
          <w:rFonts w:asciiTheme="majorHAnsi" w:hAnsiTheme="majorHAnsi" w:cstheme="minorEastAsia"/>
        </w:rPr>
      </w:pPr>
    </w:p>
    <w:p w:rsidR="00CF730E" w:rsidRPr="00BE5DB6" w:rsidRDefault="00CF730E" w:rsidP="00BE5DB6">
      <w:pPr>
        <w:wordWrap/>
        <w:spacing w:after="240"/>
        <w:contextualSpacing/>
        <w:rPr>
          <w:rFonts w:asciiTheme="majorHAnsi" w:hAnsiTheme="majorHAnsi" w:cstheme="minorEastAsia"/>
        </w:rPr>
      </w:pPr>
    </w:p>
    <w:p w:rsidR="00C2286C" w:rsidRPr="00BE5DB6" w:rsidRDefault="00C2286C" w:rsidP="00BE5DB6">
      <w:pPr>
        <w:wordWrap/>
        <w:contextualSpacing/>
        <w:rPr>
          <w:rFonts w:asciiTheme="majorHAnsi" w:hAnsiTheme="majorHAnsi" w:cstheme="minorEastAsia"/>
        </w:rPr>
      </w:pPr>
    </w:p>
    <w:sectPr w:rsidR="00C2286C" w:rsidRPr="00BE5DB6" w:rsidSect="008949E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AFF" w:usb1="C0007841" w:usb2="00000009" w:usb3="00000000" w:csb0="000001FF" w:csb1="00000000"/>
  </w:font>
  <w:font w:name="宋体">
    <w:altName w:val="Thorndale Duospace WT J"/>
    <w:charset w:val="50"/>
    <w:family w:val="auto"/>
    <w:pitch w:val="variable"/>
    <w:sig w:usb0="00000000" w:usb1="00000000" w:usb2="0100040E" w:usb3="00000000" w:csb0="0004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0A0A"/>
    <w:multiLevelType w:val="hybridMultilevel"/>
    <w:tmpl w:val="97F66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23D28AB"/>
    <w:multiLevelType w:val="hybridMultilevel"/>
    <w:tmpl w:val="FE0828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54806BA8"/>
    <w:multiLevelType w:val="hybridMultilevel"/>
    <w:tmpl w:val="C8E0E1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687B7372"/>
    <w:multiLevelType w:val="hybridMultilevel"/>
    <w:tmpl w:val="4F2A896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20"/>
  <w:noPunctuationKerning/>
  <w:characterSpacingControl w:val="doNotCompress"/>
  <w:compat/>
  <w:rsids>
    <w:rsidRoot w:val="00D96622"/>
    <w:rsid w:val="00014138"/>
    <w:rsid w:val="000300B2"/>
    <w:rsid w:val="00031C0B"/>
    <w:rsid w:val="00053F68"/>
    <w:rsid w:val="00057C90"/>
    <w:rsid w:val="00076A0A"/>
    <w:rsid w:val="000A4DBA"/>
    <w:rsid w:val="000A716A"/>
    <w:rsid w:val="000D2432"/>
    <w:rsid w:val="000D734F"/>
    <w:rsid w:val="000F1BE6"/>
    <w:rsid w:val="000F2C82"/>
    <w:rsid w:val="000F3B04"/>
    <w:rsid w:val="000F4420"/>
    <w:rsid w:val="00127A91"/>
    <w:rsid w:val="00141404"/>
    <w:rsid w:val="0014663F"/>
    <w:rsid w:val="00164263"/>
    <w:rsid w:val="0019763E"/>
    <w:rsid w:val="001A06D8"/>
    <w:rsid w:val="001B71A7"/>
    <w:rsid w:val="001C7C91"/>
    <w:rsid w:val="001D0C3E"/>
    <w:rsid w:val="001D3F70"/>
    <w:rsid w:val="001E15D1"/>
    <w:rsid w:val="001E5990"/>
    <w:rsid w:val="00216FBA"/>
    <w:rsid w:val="0022688D"/>
    <w:rsid w:val="0023596A"/>
    <w:rsid w:val="00251907"/>
    <w:rsid w:val="002615DA"/>
    <w:rsid w:val="0027185F"/>
    <w:rsid w:val="00277516"/>
    <w:rsid w:val="00283F3F"/>
    <w:rsid w:val="002A0144"/>
    <w:rsid w:val="002C0162"/>
    <w:rsid w:val="002D67A1"/>
    <w:rsid w:val="002D7D11"/>
    <w:rsid w:val="002E178C"/>
    <w:rsid w:val="002F460A"/>
    <w:rsid w:val="00304ACC"/>
    <w:rsid w:val="0030711C"/>
    <w:rsid w:val="0031238A"/>
    <w:rsid w:val="0031496B"/>
    <w:rsid w:val="00346667"/>
    <w:rsid w:val="00390F1E"/>
    <w:rsid w:val="003B55CC"/>
    <w:rsid w:val="003B7C0C"/>
    <w:rsid w:val="003F61E5"/>
    <w:rsid w:val="0041192D"/>
    <w:rsid w:val="00446437"/>
    <w:rsid w:val="00453FF1"/>
    <w:rsid w:val="004572DB"/>
    <w:rsid w:val="004708B0"/>
    <w:rsid w:val="00474155"/>
    <w:rsid w:val="004A1433"/>
    <w:rsid w:val="004B640F"/>
    <w:rsid w:val="004B752D"/>
    <w:rsid w:val="004C3CC2"/>
    <w:rsid w:val="004D20D8"/>
    <w:rsid w:val="004D5093"/>
    <w:rsid w:val="004D744D"/>
    <w:rsid w:val="004E10D0"/>
    <w:rsid w:val="004E4E40"/>
    <w:rsid w:val="004E6A38"/>
    <w:rsid w:val="004E7E62"/>
    <w:rsid w:val="004F41FC"/>
    <w:rsid w:val="005138EF"/>
    <w:rsid w:val="00550E10"/>
    <w:rsid w:val="005544AE"/>
    <w:rsid w:val="00561CF7"/>
    <w:rsid w:val="00571C93"/>
    <w:rsid w:val="005751E9"/>
    <w:rsid w:val="0059397D"/>
    <w:rsid w:val="005F4BF9"/>
    <w:rsid w:val="006044C6"/>
    <w:rsid w:val="00626799"/>
    <w:rsid w:val="00635487"/>
    <w:rsid w:val="00661CA9"/>
    <w:rsid w:val="006731C2"/>
    <w:rsid w:val="00673E44"/>
    <w:rsid w:val="00691A89"/>
    <w:rsid w:val="00696032"/>
    <w:rsid w:val="006A7A94"/>
    <w:rsid w:val="006B3C74"/>
    <w:rsid w:val="006B5A72"/>
    <w:rsid w:val="006B6C06"/>
    <w:rsid w:val="006D4713"/>
    <w:rsid w:val="007236AB"/>
    <w:rsid w:val="00733EC9"/>
    <w:rsid w:val="007405CA"/>
    <w:rsid w:val="00761A23"/>
    <w:rsid w:val="00773DA6"/>
    <w:rsid w:val="00777116"/>
    <w:rsid w:val="00777123"/>
    <w:rsid w:val="007A6646"/>
    <w:rsid w:val="007B3E2F"/>
    <w:rsid w:val="007D7A0C"/>
    <w:rsid w:val="007E04D2"/>
    <w:rsid w:val="007E57AE"/>
    <w:rsid w:val="008058D6"/>
    <w:rsid w:val="00815CA7"/>
    <w:rsid w:val="0081695C"/>
    <w:rsid w:val="00823C75"/>
    <w:rsid w:val="00853E9E"/>
    <w:rsid w:val="00854B91"/>
    <w:rsid w:val="00857B01"/>
    <w:rsid w:val="00862AA1"/>
    <w:rsid w:val="00870B6C"/>
    <w:rsid w:val="008949E8"/>
    <w:rsid w:val="008A6962"/>
    <w:rsid w:val="008B407D"/>
    <w:rsid w:val="008D5208"/>
    <w:rsid w:val="008D5333"/>
    <w:rsid w:val="00911F2E"/>
    <w:rsid w:val="009157AE"/>
    <w:rsid w:val="0095595B"/>
    <w:rsid w:val="00983C10"/>
    <w:rsid w:val="009900E4"/>
    <w:rsid w:val="009A14AB"/>
    <w:rsid w:val="009A7D86"/>
    <w:rsid w:val="009B1167"/>
    <w:rsid w:val="009E08DF"/>
    <w:rsid w:val="009F49EC"/>
    <w:rsid w:val="00A1556E"/>
    <w:rsid w:val="00A15EE9"/>
    <w:rsid w:val="00A3530C"/>
    <w:rsid w:val="00A460CD"/>
    <w:rsid w:val="00A510C0"/>
    <w:rsid w:val="00A90003"/>
    <w:rsid w:val="00AB0462"/>
    <w:rsid w:val="00AB31FB"/>
    <w:rsid w:val="00AC65AD"/>
    <w:rsid w:val="00AD28DF"/>
    <w:rsid w:val="00AD6DA4"/>
    <w:rsid w:val="00B33FE5"/>
    <w:rsid w:val="00B51E1F"/>
    <w:rsid w:val="00B54803"/>
    <w:rsid w:val="00B67822"/>
    <w:rsid w:val="00B975AF"/>
    <w:rsid w:val="00BA27C0"/>
    <w:rsid w:val="00BB3248"/>
    <w:rsid w:val="00BD2CE7"/>
    <w:rsid w:val="00BE3562"/>
    <w:rsid w:val="00BE5DB6"/>
    <w:rsid w:val="00BE7665"/>
    <w:rsid w:val="00C14815"/>
    <w:rsid w:val="00C2286C"/>
    <w:rsid w:val="00C34221"/>
    <w:rsid w:val="00C402D1"/>
    <w:rsid w:val="00C66A0B"/>
    <w:rsid w:val="00C74167"/>
    <w:rsid w:val="00C77832"/>
    <w:rsid w:val="00CA51BF"/>
    <w:rsid w:val="00CB43AF"/>
    <w:rsid w:val="00CC4983"/>
    <w:rsid w:val="00CC4B16"/>
    <w:rsid w:val="00CC4D48"/>
    <w:rsid w:val="00CC603C"/>
    <w:rsid w:val="00CE07FF"/>
    <w:rsid w:val="00CF6993"/>
    <w:rsid w:val="00CF730E"/>
    <w:rsid w:val="00CF7BFC"/>
    <w:rsid w:val="00D0224A"/>
    <w:rsid w:val="00D23E62"/>
    <w:rsid w:val="00D52BDF"/>
    <w:rsid w:val="00D54CC0"/>
    <w:rsid w:val="00D6184C"/>
    <w:rsid w:val="00D679DB"/>
    <w:rsid w:val="00D91864"/>
    <w:rsid w:val="00D96622"/>
    <w:rsid w:val="00D96D18"/>
    <w:rsid w:val="00DA4E21"/>
    <w:rsid w:val="00DD5F7B"/>
    <w:rsid w:val="00DE25D5"/>
    <w:rsid w:val="00DE3FCF"/>
    <w:rsid w:val="00E02C38"/>
    <w:rsid w:val="00E03478"/>
    <w:rsid w:val="00E32687"/>
    <w:rsid w:val="00E356FB"/>
    <w:rsid w:val="00E42614"/>
    <w:rsid w:val="00E42BAF"/>
    <w:rsid w:val="00E57FFD"/>
    <w:rsid w:val="00E95769"/>
    <w:rsid w:val="00EE7C4C"/>
    <w:rsid w:val="00EF12ED"/>
    <w:rsid w:val="00F17E40"/>
    <w:rsid w:val="00F41C76"/>
    <w:rsid w:val="00F63F6B"/>
    <w:rsid w:val="00FA35CB"/>
    <w:rsid w:val="00FA3D11"/>
    <w:rsid w:val="00FC726B"/>
    <w:rsid w:val="00FD4E05"/>
    <w:rsid w:val="00FD74F1"/>
    <w:rsid w:val="00FE2D44"/>
    <w:rsid w:val="00FE3077"/>
    <w:rsid w:val="00FF2300"/>
    <w:rsid w:val="00FF27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6622"/>
    <w:pPr>
      <w:widowControl w:val="0"/>
      <w:wordWrap w:val="0"/>
      <w:autoSpaceDE w:val="0"/>
      <w:autoSpaceDN w:val="0"/>
      <w:jc w:val="both"/>
    </w:pPr>
    <w:rPr>
      <w:rFonts w:eastAsia="Batang"/>
      <w:kern w:val="2"/>
      <w:sz w:val="24"/>
      <w:szCs w:val="24"/>
      <w:lang w:val="en-US" w:eastAsia="ko-KR"/>
    </w:rPr>
  </w:style>
  <w:style w:type="paragraph" w:styleId="Heading2">
    <w:name w:val="heading 2"/>
    <w:basedOn w:val="Normal"/>
    <w:next w:val="Normal"/>
    <w:link w:val="Heading2Char"/>
    <w:qFormat/>
    <w:rsid w:val="00283F3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283F3F"/>
    <w:pPr>
      <w:keepNext/>
      <w:keepLines/>
      <w:widowControl/>
      <w:suppressAutoHyphens/>
      <w:wordWrap/>
      <w:autoSpaceDE/>
      <w:autoSpaceDN/>
      <w:spacing w:before="120" w:after="120"/>
      <w:jc w:val="left"/>
      <w:outlineLvl w:val="2"/>
    </w:pPr>
    <w:rPr>
      <w:rFonts w:ascii="Times" w:eastAsia="Times New Roman" w:hAnsi="Times"/>
      <w:b/>
      <w:i/>
      <w:kern w:val="0"/>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oIndent">
    <w:name w:val="Body Text No Indent"/>
    <w:basedOn w:val="BodyText"/>
    <w:next w:val="BodyText"/>
    <w:link w:val="BodyTextNoIndentChar"/>
    <w:rsid w:val="00DE3FCF"/>
    <w:pPr>
      <w:suppressAutoHyphens/>
      <w:wordWrap/>
      <w:autoSpaceDE/>
      <w:autoSpaceDN/>
      <w:spacing w:after="0" w:line="240" w:lineRule="atLeast"/>
    </w:pPr>
    <w:rPr>
      <w:rFonts w:ascii="Times" w:eastAsia="Times New Roman" w:hAnsi="Times"/>
      <w:kern w:val="0"/>
      <w:sz w:val="20"/>
      <w:szCs w:val="20"/>
      <w:lang w:eastAsia="en-US"/>
    </w:rPr>
  </w:style>
  <w:style w:type="character" w:customStyle="1" w:styleId="BodyTextNoIndentChar">
    <w:name w:val="Body Text No Indent Char"/>
    <w:basedOn w:val="BodyTextChar"/>
    <w:link w:val="BodyTextNoIndent"/>
    <w:rsid w:val="00DE3FCF"/>
    <w:rPr>
      <w:rFonts w:ascii="Times" w:hAnsi="Times"/>
      <w:lang w:eastAsia="en-US"/>
    </w:rPr>
  </w:style>
  <w:style w:type="paragraph" w:styleId="BodyText">
    <w:name w:val="Body Text"/>
    <w:basedOn w:val="Normal"/>
    <w:link w:val="BodyTextChar"/>
    <w:rsid w:val="00DE3FCF"/>
    <w:pPr>
      <w:spacing w:after="120"/>
    </w:pPr>
  </w:style>
  <w:style w:type="character" w:customStyle="1" w:styleId="BodyTextChar">
    <w:name w:val="Body Text Char"/>
    <w:basedOn w:val="DefaultParagraphFont"/>
    <w:link w:val="BodyText"/>
    <w:rsid w:val="00DE3FCF"/>
    <w:rPr>
      <w:rFonts w:eastAsia="Batang"/>
      <w:kern w:val="2"/>
      <w:sz w:val="24"/>
      <w:szCs w:val="24"/>
      <w:lang w:val="en-US" w:eastAsia="ko-KR"/>
    </w:rPr>
  </w:style>
  <w:style w:type="paragraph" w:styleId="ListParagraph">
    <w:name w:val="List Paragraph"/>
    <w:basedOn w:val="Normal"/>
    <w:uiPriority w:val="34"/>
    <w:qFormat/>
    <w:rsid w:val="00DE3FCF"/>
    <w:pPr>
      <w:widowControl/>
      <w:wordWrap/>
      <w:autoSpaceDE/>
      <w:autoSpaceDN/>
      <w:ind w:left="720"/>
      <w:jc w:val="left"/>
    </w:pPr>
    <w:rPr>
      <w:rFonts w:ascii="Times" w:eastAsia="Times" w:hAnsi="Times"/>
      <w:kern w:val="0"/>
      <w:szCs w:val="20"/>
      <w:lang w:val="en-AU" w:eastAsia="en-US"/>
    </w:rPr>
  </w:style>
  <w:style w:type="character" w:styleId="Hyperlink">
    <w:name w:val="Hyperlink"/>
    <w:basedOn w:val="DefaultParagraphFont"/>
    <w:uiPriority w:val="99"/>
    <w:rsid w:val="00CF730E"/>
    <w:rPr>
      <w:color w:val="0000FF"/>
      <w:u w:val="single"/>
    </w:rPr>
  </w:style>
  <w:style w:type="character" w:customStyle="1" w:styleId="Heading3Char">
    <w:name w:val="Heading 3 Char"/>
    <w:basedOn w:val="DefaultParagraphFont"/>
    <w:link w:val="Heading3"/>
    <w:rsid w:val="00283F3F"/>
    <w:rPr>
      <w:rFonts w:ascii="Times" w:hAnsi="Times"/>
      <w:b/>
      <w:i/>
      <w:sz w:val="24"/>
      <w:lang w:eastAsia="en-US"/>
    </w:rPr>
  </w:style>
  <w:style w:type="character" w:customStyle="1" w:styleId="Heading2Char">
    <w:name w:val="Heading 2 Char"/>
    <w:basedOn w:val="DefaultParagraphFont"/>
    <w:link w:val="Heading2"/>
    <w:semiHidden/>
    <w:rsid w:val="00283F3F"/>
    <w:rPr>
      <w:rFonts w:ascii="Cambria" w:eastAsia="Times New Roman" w:hAnsi="Cambria" w:cs="Times New Roman"/>
      <w:b/>
      <w:bCs/>
      <w:i/>
      <w:iCs/>
      <w:kern w:val="2"/>
      <w:sz w:val="28"/>
      <w:szCs w:val="28"/>
      <w:lang w:val="en-US" w:eastAsia="ko-KR"/>
    </w:rPr>
  </w:style>
  <w:style w:type="character" w:styleId="Strong">
    <w:name w:val="Strong"/>
    <w:basedOn w:val="DefaultParagraphFont"/>
    <w:uiPriority w:val="22"/>
    <w:qFormat/>
    <w:rsid w:val="00CC4D48"/>
    <w:rPr>
      <w:b/>
      <w:bCs/>
    </w:rPr>
  </w:style>
  <w:style w:type="paragraph" w:styleId="NormalWeb">
    <w:name w:val="Normal (Web)"/>
    <w:basedOn w:val="Normal"/>
    <w:uiPriority w:val="99"/>
    <w:unhideWhenUsed/>
    <w:rsid w:val="00F17E40"/>
    <w:pPr>
      <w:widowControl/>
      <w:wordWrap/>
      <w:autoSpaceDE/>
      <w:autoSpaceDN/>
      <w:spacing w:before="100" w:beforeAutospacing="1" w:after="100" w:afterAutospacing="1"/>
      <w:jc w:val="left"/>
    </w:pPr>
    <w:rPr>
      <w:rFonts w:eastAsia="Times New Roman"/>
      <w:kern w:val="0"/>
      <w:lang w:val="en-AU" w:eastAsia="en-AU"/>
    </w:rPr>
  </w:style>
</w:styles>
</file>

<file path=word/webSettings.xml><?xml version="1.0" encoding="utf-8"?>
<w:webSettings xmlns:r="http://schemas.openxmlformats.org/officeDocument/2006/relationships" xmlns:w="http://schemas.openxmlformats.org/wordprocessingml/2006/main">
  <w:divs>
    <w:div w:id="602225141">
      <w:bodyDiv w:val="1"/>
      <w:marLeft w:val="0"/>
      <w:marRight w:val="0"/>
      <w:marTop w:val="0"/>
      <w:marBottom w:val="0"/>
      <w:divBdr>
        <w:top w:val="none" w:sz="0" w:space="0" w:color="auto"/>
        <w:left w:val="none" w:sz="0" w:space="0" w:color="auto"/>
        <w:bottom w:val="none" w:sz="0" w:space="0" w:color="auto"/>
        <w:right w:val="none" w:sz="0" w:space="0" w:color="auto"/>
      </w:divBdr>
      <w:divsChild>
        <w:div w:id="798114288">
          <w:marLeft w:val="0"/>
          <w:marRight w:val="0"/>
          <w:marTop w:val="0"/>
          <w:marBottom w:val="0"/>
          <w:divBdr>
            <w:top w:val="none" w:sz="0" w:space="0" w:color="auto"/>
            <w:left w:val="none" w:sz="0" w:space="0" w:color="auto"/>
            <w:bottom w:val="none" w:sz="0" w:space="0" w:color="auto"/>
            <w:right w:val="none" w:sz="0" w:space="0" w:color="auto"/>
          </w:divBdr>
          <w:divsChild>
            <w:div w:id="9374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6704">
      <w:bodyDiv w:val="1"/>
      <w:marLeft w:val="0"/>
      <w:marRight w:val="0"/>
      <w:marTop w:val="0"/>
      <w:marBottom w:val="0"/>
      <w:divBdr>
        <w:top w:val="none" w:sz="0" w:space="0" w:color="auto"/>
        <w:left w:val="none" w:sz="0" w:space="0" w:color="auto"/>
        <w:bottom w:val="none" w:sz="0" w:space="0" w:color="auto"/>
        <w:right w:val="none" w:sz="0" w:space="0" w:color="auto"/>
      </w:divBdr>
      <w:divsChild>
        <w:div w:id="590821693">
          <w:marLeft w:val="0"/>
          <w:marRight w:val="0"/>
          <w:marTop w:val="0"/>
          <w:marBottom w:val="0"/>
          <w:divBdr>
            <w:top w:val="none" w:sz="0" w:space="0" w:color="auto"/>
            <w:left w:val="none" w:sz="0" w:space="0" w:color="auto"/>
            <w:bottom w:val="none" w:sz="0" w:space="0" w:color="auto"/>
            <w:right w:val="none" w:sz="0" w:space="0" w:color="auto"/>
          </w:divBdr>
        </w:div>
        <w:div w:id="1666590971">
          <w:marLeft w:val="0"/>
          <w:marRight w:val="0"/>
          <w:marTop w:val="0"/>
          <w:marBottom w:val="0"/>
          <w:divBdr>
            <w:top w:val="none" w:sz="0" w:space="0" w:color="auto"/>
            <w:left w:val="none" w:sz="0" w:space="0" w:color="auto"/>
            <w:bottom w:val="none" w:sz="0" w:space="0" w:color="auto"/>
            <w:right w:val="none" w:sz="0" w:space="0" w:color="auto"/>
          </w:divBdr>
        </w:div>
      </w:divsChild>
    </w:div>
    <w:div w:id="1059937154">
      <w:bodyDiv w:val="1"/>
      <w:marLeft w:val="0"/>
      <w:marRight w:val="0"/>
      <w:marTop w:val="0"/>
      <w:marBottom w:val="0"/>
      <w:divBdr>
        <w:top w:val="none" w:sz="0" w:space="0" w:color="auto"/>
        <w:left w:val="none" w:sz="0" w:space="0" w:color="auto"/>
        <w:bottom w:val="none" w:sz="0" w:space="0" w:color="auto"/>
        <w:right w:val="none" w:sz="0" w:space="0" w:color="auto"/>
      </w:divBdr>
      <w:divsChild>
        <w:div w:id="584998196">
          <w:marLeft w:val="0"/>
          <w:marRight w:val="0"/>
          <w:marTop w:val="0"/>
          <w:marBottom w:val="0"/>
          <w:divBdr>
            <w:top w:val="none" w:sz="0" w:space="0" w:color="auto"/>
            <w:left w:val="none" w:sz="0" w:space="0" w:color="auto"/>
            <w:bottom w:val="none" w:sz="0" w:space="0" w:color="auto"/>
            <w:right w:val="none" w:sz="0" w:space="0" w:color="auto"/>
          </w:divBdr>
          <w:divsChild>
            <w:div w:id="1724862447">
              <w:marLeft w:val="0"/>
              <w:marRight w:val="0"/>
              <w:marTop w:val="0"/>
              <w:marBottom w:val="0"/>
              <w:divBdr>
                <w:top w:val="none" w:sz="0" w:space="0" w:color="auto"/>
                <w:left w:val="none" w:sz="0" w:space="0" w:color="auto"/>
                <w:bottom w:val="none" w:sz="0" w:space="0" w:color="auto"/>
                <w:right w:val="none" w:sz="0" w:space="0" w:color="auto"/>
              </w:divBdr>
              <w:divsChild>
                <w:div w:id="24021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1666</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&lt;Title Page&gt;</vt:lpstr>
    </vt:vector>
  </TitlesOfParts>
  <Company>Griffith University</Company>
  <LinksUpToDate>false</LinksUpToDate>
  <CharactersWithSpaces>11141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 Page&gt;</dc:title>
  <dc:subject/>
  <dc:creator>user</dc:creator>
  <cp:keywords/>
  <dc:description/>
  <cp:lastModifiedBy>support</cp:lastModifiedBy>
  <cp:revision>3</cp:revision>
  <cp:lastPrinted>2010-09-21T06:09:00Z</cp:lastPrinted>
  <dcterms:created xsi:type="dcterms:W3CDTF">2010-11-26T08:09:00Z</dcterms:created>
  <dcterms:modified xsi:type="dcterms:W3CDTF">2011-02-22T02:37:00Z</dcterms:modified>
</cp:coreProperties>
</file>