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E" w:rsidRPr="009459DE" w:rsidRDefault="00646FAE" w:rsidP="00A55E64">
      <w:pPr>
        <w:jc w:val="center"/>
        <w:rPr>
          <w:lang w:eastAsia="zh-TW"/>
        </w:rPr>
      </w:pPr>
      <w:r w:rsidRPr="000E7405">
        <w:rPr>
          <w:rFonts w:hint="eastAsia"/>
          <w:b/>
          <w:sz w:val="28"/>
          <w:szCs w:val="28"/>
          <w:u w:val="single"/>
          <w:lang w:eastAsia="zh-TW"/>
        </w:rPr>
        <w:t>S</w:t>
      </w:r>
      <w:r w:rsidRPr="009459DE">
        <w:rPr>
          <w:rFonts w:hint="eastAsia"/>
          <w:b/>
          <w:sz w:val="28"/>
          <w:szCs w:val="28"/>
          <w:u w:val="single"/>
          <w:lang w:eastAsia="zh-TW"/>
        </w:rPr>
        <w:t xml:space="preserve">ubject </w:t>
      </w:r>
      <w:r w:rsidRPr="009459DE">
        <w:rPr>
          <w:b/>
          <w:sz w:val="28"/>
          <w:szCs w:val="28"/>
          <w:u w:val="single"/>
          <w:lang w:eastAsia="zh-TW"/>
        </w:rPr>
        <w:t>Description Form</w:t>
      </w:r>
    </w:p>
    <w:p w:rsidR="00646FAE" w:rsidRPr="009459DE" w:rsidRDefault="00646FAE" w:rsidP="00646FAE">
      <w:pPr>
        <w:rPr>
          <w:lang w:eastAsia="zh-TW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100"/>
        <w:gridCol w:w="2760"/>
      </w:tblGrid>
      <w:tr w:rsidR="00646FAE" w:rsidRPr="00E964C4">
        <w:tc>
          <w:tcPr>
            <w:tcW w:w="2340" w:type="dxa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t>Subject Code</w:t>
            </w:r>
          </w:p>
        </w:tc>
        <w:tc>
          <w:tcPr>
            <w:tcW w:w="7860" w:type="dxa"/>
            <w:gridSpan w:val="2"/>
            <w:vAlign w:val="center"/>
          </w:tcPr>
          <w:p w:rsidR="00646FAE" w:rsidRPr="00E964C4" w:rsidRDefault="00A40BC8" w:rsidP="0010181F">
            <w:pPr>
              <w:spacing w:before="120" w:after="120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ENG3</w:t>
            </w:r>
            <w:r w:rsidR="00881EBC">
              <w:rPr>
                <w:sz w:val="23"/>
                <w:szCs w:val="23"/>
              </w:rPr>
              <w:t>0</w:t>
            </w:r>
            <w:r w:rsidR="0010181F">
              <w:rPr>
                <w:sz w:val="23"/>
                <w:szCs w:val="23"/>
              </w:rPr>
              <w:t>04</w:t>
            </w:r>
          </w:p>
        </w:tc>
      </w:tr>
      <w:tr w:rsidR="00646FAE" w:rsidRPr="00E964C4">
        <w:tc>
          <w:tcPr>
            <w:tcW w:w="2340" w:type="dxa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t>Subject Title</w:t>
            </w:r>
          </w:p>
        </w:tc>
        <w:tc>
          <w:tcPr>
            <w:tcW w:w="7860" w:type="dxa"/>
            <w:gridSpan w:val="2"/>
            <w:vAlign w:val="center"/>
          </w:tcPr>
          <w:p w:rsidR="00646FAE" w:rsidRPr="00E964C4" w:rsidRDefault="00A40BC8" w:rsidP="00C25F00">
            <w:pPr>
              <w:spacing w:before="120" w:after="120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Society and the Engineer</w:t>
            </w:r>
          </w:p>
        </w:tc>
      </w:tr>
      <w:tr w:rsidR="00646FAE" w:rsidRPr="00E964C4">
        <w:tc>
          <w:tcPr>
            <w:tcW w:w="2340" w:type="dxa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t>Credit Value</w:t>
            </w:r>
          </w:p>
        </w:tc>
        <w:tc>
          <w:tcPr>
            <w:tcW w:w="7860" w:type="dxa"/>
            <w:gridSpan w:val="2"/>
            <w:vAlign w:val="center"/>
          </w:tcPr>
          <w:p w:rsidR="00646FAE" w:rsidRPr="00E964C4" w:rsidRDefault="00A40BC8" w:rsidP="00C25F00">
            <w:pPr>
              <w:spacing w:before="120" w:after="120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3</w:t>
            </w:r>
          </w:p>
        </w:tc>
      </w:tr>
      <w:tr w:rsidR="00646FAE" w:rsidRPr="00E964C4">
        <w:tc>
          <w:tcPr>
            <w:tcW w:w="2340" w:type="dxa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t>Level</w:t>
            </w:r>
          </w:p>
        </w:tc>
        <w:tc>
          <w:tcPr>
            <w:tcW w:w="7860" w:type="dxa"/>
            <w:gridSpan w:val="2"/>
            <w:vAlign w:val="center"/>
          </w:tcPr>
          <w:p w:rsidR="00646FAE" w:rsidRPr="00E964C4" w:rsidRDefault="00A40BC8" w:rsidP="00C25F00">
            <w:pPr>
              <w:spacing w:before="120" w:after="120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3</w:t>
            </w:r>
          </w:p>
        </w:tc>
      </w:tr>
      <w:tr w:rsidR="00646FAE" w:rsidRPr="00E964C4">
        <w:tc>
          <w:tcPr>
            <w:tcW w:w="2340" w:type="dxa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t>Pre-requisite</w:t>
            </w:r>
            <w:r w:rsidR="00B55533" w:rsidRPr="00E964C4">
              <w:rPr>
                <w:b/>
                <w:sz w:val="23"/>
                <w:szCs w:val="23"/>
              </w:rPr>
              <w:t>/</w:t>
            </w:r>
            <w:r w:rsidR="00080032" w:rsidRPr="00E964C4">
              <w:rPr>
                <w:b/>
                <w:sz w:val="23"/>
                <w:szCs w:val="23"/>
              </w:rPr>
              <w:t>Co-requisite/</w:t>
            </w:r>
            <w:r w:rsidR="00B55533" w:rsidRPr="00E964C4">
              <w:rPr>
                <w:b/>
                <w:sz w:val="23"/>
                <w:szCs w:val="23"/>
              </w:rPr>
              <w:t>E</w:t>
            </w:r>
            <w:r w:rsidRPr="00E964C4">
              <w:rPr>
                <w:b/>
                <w:sz w:val="23"/>
                <w:szCs w:val="23"/>
              </w:rPr>
              <w:t>xclusion</w:t>
            </w:r>
          </w:p>
        </w:tc>
        <w:tc>
          <w:tcPr>
            <w:tcW w:w="7860" w:type="dxa"/>
            <w:gridSpan w:val="2"/>
            <w:vAlign w:val="center"/>
          </w:tcPr>
          <w:p w:rsidR="00646FAE" w:rsidRPr="00E964C4" w:rsidRDefault="00B55533" w:rsidP="00C25F00">
            <w:pPr>
              <w:spacing w:before="120" w:after="120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N</w:t>
            </w:r>
            <w:r w:rsidR="00221C3C" w:rsidRPr="00E964C4">
              <w:rPr>
                <w:sz w:val="23"/>
                <w:szCs w:val="23"/>
              </w:rPr>
              <w:t>il</w:t>
            </w:r>
          </w:p>
        </w:tc>
      </w:tr>
      <w:tr w:rsidR="00646FAE" w:rsidRPr="00E964C4">
        <w:tc>
          <w:tcPr>
            <w:tcW w:w="2340" w:type="dxa"/>
          </w:tcPr>
          <w:p w:rsidR="00646FAE" w:rsidRPr="00501DCA" w:rsidRDefault="00646FAE" w:rsidP="00C25F00">
            <w:pPr>
              <w:spacing w:before="120" w:after="120"/>
              <w:rPr>
                <w:color w:val="FF0000"/>
                <w:sz w:val="23"/>
                <w:szCs w:val="23"/>
              </w:rPr>
            </w:pPr>
            <w:r w:rsidRPr="00501DCA">
              <w:rPr>
                <w:b/>
                <w:sz w:val="23"/>
                <w:szCs w:val="23"/>
              </w:rPr>
              <w:t>Objectives</w:t>
            </w:r>
          </w:p>
        </w:tc>
        <w:tc>
          <w:tcPr>
            <w:tcW w:w="7860" w:type="dxa"/>
            <w:gridSpan w:val="2"/>
          </w:tcPr>
          <w:p w:rsidR="00A40BC8" w:rsidRPr="002B402E" w:rsidRDefault="00A40BC8" w:rsidP="00C25F00">
            <w:pPr>
              <w:spacing w:before="120" w:after="120"/>
              <w:ind w:left="-18" w:firstLine="18"/>
              <w:jc w:val="both"/>
              <w:rPr>
                <w:color w:val="000000"/>
                <w:sz w:val="23"/>
                <w:szCs w:val="23"/>
                <w:lang w:eastAsia="zh-TW"/>
              </w:rPr>
            </w:pPr>
            <w:r w:rsidRPr="002B402E">
              <w:rPr>
                <w:color w:val="000000"/>
                <w:sz w:val="23"/>
                <w:szCs w:val="23"/>
                <w:lang w:eastAsia="zh-TW"/>
              </w:rPr>
              <w:t xml:space="preserve">This subject </w:t>
            </w:r>
            <w:r w:rsidRPr="002B402E">
              <w:rPr>
                <w:color w:val="000000"/>
                <w:sz w:val="23"/>
                <w:szCs w:val="23"/>
              </w:rPr>
              <w:t>is</w:t>
            </w:r>
            <w:r w:rsidR="0010181F">
              <w:rPr>
                <w:color w:val="000000"/>
                <w:sz w:val="23"/>
                <w:szCs w:val="23"/>
              </w:rPr>
              <w:t xml:space="preserve"> </w:t>
            </w:r>
            <w:r w:rsidRPr="002B402E">
              <w:rPr>
                <w:color w:val="000000"/>
                <w:sz w:val="23"/>
                <w:szCs w:val="23"/>
              </w:rPr>
              <w:t xml:space="preserve">designed for engineering students as a complementary subject </w:t>
            </w:r>
            <w:r w:rsidR="008A3403" w:rsidRPr="002B402E">
              <w:rPr>
                <w:color w:val="000000"/>
                <w:sz w:val="23"/>
                <w:szCs w:val="23"/>
              </w:rPr>
              <w:t>on</w:t>
            </w:r>
            <w:r w:rsidRPr="002B402E">
              <w:rPr>
                <w:color w:val="000000"/>
                <w:sz w:val="23"/>
                <w:szCs w:val="23"/>
              </w:rPr>
              <w:t xml:space="preserve"> the role of the professional engineer in practice and their responsibilities toward the profession, colleagues, employers, clients</w:t>
            </w:r>
            <w:r w:rsidR="008A3403" w:rsidRPr="002B402E">
              <w:rPr>
                <w:color w:val="000000"/>
                <w:sz w:val="23"/>
                <w:szCs w:val="23"/>
              </w:rPr>
              <w:t>,</w:t>
            </w:r>
            <w:r w:rsidRPr="002B402E">
              <w:rPr>
                <w:color w:val="000000"/>
                <w:sz w:val="23"/>
                <w:szCs w:val="23"/>
              </w:rPr>
              <w:t xml:space="preserve"> and the public. </w:t>
            </w:r>
            <w:r w:rsidR="0097265C" w:rsidRPr="002B402E">
              <w:rPr>
                <w:color w:val="000000"/>
                <w:sz w:val="23"/>
                <w:szCs w:val="23"/>
              </w:rPr>
              <w:t xml:space="preserve"> </w:t>
            </w:r>
            <w:r w:rsidRPr="002B402E">
              <w:rPr>
                <w:color w:val="000000"/>
                <w:sz w:val="23"/>
                <w:szCs w:val="23"/>
              </w:rPr>
              <w:t>The objectives of the subject are to enable students to</w:t>
            </w:r>
          </w:p>
          <w:p w:rsidR="00D90869" w:rsidRPr="002B402E" w:rsidRDefault="00D34E02" w:rsidP="00C25F00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pacing w:before="120" w:after="120"/>
              <w:ind w:left="518" w:hanging="518"/>
              <w:jc w:val="both"/>
              <w:rPr>
                <w:color w:val="000000"/>
                <w:sz w:val="23"/>
                <w:szCs w:val="23"/>
              </w:rPr>
            </w:pPr>
            <w:r w:rsidRPr="002B402E">
              <w:rPr>
                <w:color w:val="000000"/>
                <w:sz w:val="23"/>
                <w:szCs w:val="23"/>
              </w:rPr>
              <w:t>a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ppreciate the historical context of modern technology and the nature of the process whereby technology develops and </w:t>
            </w:r>
            <w:r w:rsidR="001D2AD3" w:rsidRPr="002B402E">
              <w:rPr>
                <w:color w:val="000000"/>
                <w:sz w:val="23"/>
                <w:szCs w:val="23"/>
              </w:rPr>
              <w:t>the</w:t>
            </w:r>
            <w:r w:rsidR="00D90869" w:rsidRPr="002B402E">
              <w:rPr>
                <w:color w:val="000000"/>
                <w:sz w:val="23"/>
                <w:szCs w:val="23"/>
              </w:rPr>
              <w:t xml:space="preserve"> relationship between technology and </w:t>
            </w:r>
            <w:r w:rsidR="00292EAD" w:rsidRPr="002B402E">
              <w:rPr>
                <w:color w:val="000000"/>
                <w:sz w:val="23"/>
                <w:szCs w:val="23"/>
              </w:rPr>
              <w:t xml:space="preserve">the </w:t>
            </w:r>
            <w:r w:rsidR="00D90869" w:rsidRPr="002B402E">
              <w:rPr>
                <w:color w:val="000000"/>
                <w:sz w:val="23"/>
                <w:szCs w:val="23"/>
              </w:rPr>
              <w:t>environment</w:t>
            </w:r>
            <w:r w:rsidR="00292EAD" w:rsidRPr="002B402E">
              <w:rPr>
                <w:color w:val="000000"/>
                <w:sz w:val="23"/>
                <w:szCs w:val="23"/>
              </w:rPr>
              <w:t>,</w:t>
            </w:r>
            <w:r w:rsidR="00D90869" w:rsidRPr="002B402E">
              <w:rPr>
                <w:color w:val="000000"/>
                <w:sz w:val="23"/>
                <w:szCs w:val="23"/>
              </w:rPr>
              <w:t xml:space="preserve"> </w:t>
            </w:r>
            <w:r w:rsidR="008A3403" w:rsidRPr="002B402E">
              <w:rPr>
                <w:color w:val="000000"/>
                <w:sz w:val="23"/>
                <w:szCs w:val="23"/>
              </w:rPr>
              <w:t>as well as</w:t>
            </w:r>
            <w:r w:rsidR="00D90869" w:rsidRPr="002B402E">
              <w:rPr>
                <w:color w:val="000000"/>
                <w:sz w:val="23"/>
                <w:szCs w:val="23"/>
              </w:rPr>
              <w:t xml:space="preserve"> the implied social costs and benefits</w:t>
            </w:r>
            <w:r w:rsidR="00311F6D" w:rsidRPr="002B402E">
              <w:rPr>
                <w:color w:val="000000"/>
                <w:sz w:val="23"/>
                <w:szCs w:val="23"/>
              </w:rPr>
              <w:t>;</w:t>
            </w:r>
          </w:p>
          <w:p w:rsidR="00A40BC8" w:rsidRPr="002B402E" w:rsidRDefault="00D34E02" w:rsidP="00C25F00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pacing w:before="120" w:after="120"/>
              <w:ind w:left="518" w:hanging="518"/>
              <w:jc w:val="both"/>
              <w:rPr>
                <w:color w:val="000000"/>
                <w:sz w:val="23"/>
                <w:szCs w:val="23"/>
              </w:rPr>
            </w:pPr>
            <w:r w:rsidRPr="002B402E">
              <w:rPr>
                <w:color w:val="000000"/>
                <w:sz w:val="23"/>
                <w:szCs w:val="23"/>
              </w:rPr>
              <w:t>u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nderstand the social, political, </w:t>
            </w:r>
            <w:r w:rsidR="00D90869" w:rsidRPr="002B402E">
              <w:rPr>
                <w:color w:val="000000"/>
                <w:sz w:val="23"/>
                <w:szCs w:val="23"/>
              </w:rPr>
              <w:t>legal</w:t>
            </w:r>
            <w:r w:rsidR="008A3403" w:rsidRPr="002B402E">
              <w:rPr>
                <w:color w:val="000000"/>
                <w:sz w:val="23"/>
                <w:szCs w:val="23"/>
              </w:rPr>
              <w:t>,</w:t>
            </w:r>
            <w:r w:rsidR="00D90869" w:rsidRPr="002B402E">
              <w:rPr>
                <w:color w:val="000000"/>
                <w:sz w:val="23"/>
                <w:szCs w:val="23"/>
              </w:rPr>
              <w:t xml:space="preserve"> and </w:t>
            </w:r>
            <w:r w:rsidR="00A40BC8" w:rsidRPr="002B402E">
              <w:rPr>
                <w:color w:val="000000"/>
                <w:sz w:val="23"/>
                <w:szCs w:val="23"/>
              </w:rPr>
              <w:t>economic responsibilit</w:t>
            </w:r>
            <w:r w:rsidR="00292EAD" w:rsidRPr="002B402E">
              <w:rPr>
                <w:color w:val="000000"/>
                <w:sz w:val="23"/>
                <w:szCs w:val="23"/>
              </w:rPr>
              <w:t>ies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 and accountability of </w:t>
            </w:r>
            <w:r w:rsidR="00292EAD" w:rsidRPr="002B402E">
              <w:rPr>
                <w:color w:val="000000"/>
                <w:sz w:val="23"/>
                <w:szCs w:val="23"/>
              </w:rPr>
              <w:t xml:space="preserve">the engineering </w:t>
            </w:r>
            <w:r w:rsidR="00A40BC8" w:rsidRPr="002B402E">
              <w:rPr>
                <w:color w:val="000000"/>
                <w:sz w:val="23"/>
                <w:szCs w:val="23"/>
              </w:rPr>
              <w:t>profession and the organizational activities of profes</w:t>
            </w:r>
            <w:r w:rsidR="00311F6D" w:rsidRPr="002B402E">
              <w:rPr>
                <w:color w:val="000000"/>
                <w:sz w:val="23"/>
                <w:szCs w:val="23"/>
              </w:rPr>
              <w:t>sional engineering institutions;</w:t>
            </w:r>
          </w:p>
          <w:p w:rsidR="00A40BC8" w:rsidRPr="002B402E" w:rsidRDefault="00D34E02" w:rsidP="00C25F00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pacing w:before="120" w:after="120"/>
              <w:ind w:left="518" w:hanging="518"/>
              <w:jc w:val="both"/>
              <w:rPr>
                <w:color w:val="000000"/>
                <w:sz w:val="23"/>
                <w:szCs w:val="23"/>
              </w:rPr>
            </w:pPr>
            <w:r w:rsidRPr="002B402E">
              <w:rPr>
                <w:color w:val="000000"/>
                <w:sz w:val="23"/>
                <w:szCs w:val="23"/>
              </w:rPr>
              <w:t>b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e aware of the short-term and long-term effects </w:t>
            </w:r>
            <w:r w:rsidR="00292EAD" w:rsidRPr="002B402E">
              <w:rPr>
                <w:color w:val="000000"/>
                <w:sz w:val="23"/>
                <w:szCs w:val="23"/>
              </w:rPr>
              <w:t>relat</w:t>
            </w:r>
            <w:r w:rsidR="008A3403" w:rsidRPr="002B402E">
              <w:rPr>
                <w:color w:val="000000"/>
                <w:sz w:val="23"/>
                <w:szCs w:val="23"/>
              </w:rPr>
              <w:t>ed</w:t>
            </w:r>
            <w:r w:rsidR="00292EAD" w:rsidRPr="002B402E">
              <w:rPr>
                <w:color w:val="000000"/>
                <w:sz w:val="23"/>
                <w:szCs w:val="23"/>
              </w:rPr>
              <w:t xml:space="preserve"> to safety and health</w:t>
            </w:r>
            <w:r w:rsidR="009B3F68" w:rsidRPr="002B402E">
              <w:rPr>
                <w:color w:val="000000"/>
                <w:sz w:val="23"/>
                <w:szCs w:val="23"/>
              </w:rPr>
              <w:t>,</w:t>
            </w:r>
            <w:r w:rsidR="00292EAD" w:rsidRPr="002B402E">
              <w:rPr>
                <w:color w:val="000000"/>
                <w:sz w:val="23"/>
                <w:szCs w:val="23"/>
              </w:rPr>
              <w:t xml:space="preserve"> </w:t>
            </w:r>
            <w:r w:rsidR="00894D7A" w:rsidRPr="002B402E">
              <w:rPr>
                <w:color w:val="000000"/>
                <w:sz w:val="23"/>
                <w:szCs w:val="23"/>
              </w:rPr>
              <w:t xml:space="preserve">and </w:t>
            </w:r>
            <w:r w:rsidR="009B3F68" w:rsidRPr="002B402E">
              <w:rPr>
                <w:color w:val="000000"/>
                <w:sz w:val="23"/>
                <w:szCs w:val="23"/>
              </w:rPr>
              <w:t xml:space="preserve">the </w:t>
            </w:r>
            <w:r w:rsidR="00894D7A" w:rsidRPr="002B402E">
              <w:rPr>
                <w:color w:val="000000"/>
                <w:sz w:val="23"/>
                <w:szCs w:val="23"/>
              </w:rPr>
              <w:t xml:space="preserve">environmental impacts </w:t>
            </w:r>
            <w:r w:rsidR="00A40BC8" w:rsidRPr="002B402E">
              <w:rPr>
                <w:color w:val="000000"/>
                <w:sz w:val="23"/>
                <w:szCs w:val="23"/>
              </w:rPr>
              <w:t>of technology</w:t>
            </w:r>
            <w:r w:rsidR="00311F6D" w:rsidRPr="002B402E">
              <w:rPr>
                <w:color w:val="000000"/>
                <w:sz w:val="23"/>
                <w:szCs w:val="23"/>
              </w:rPr>
              <w:t>;</w:t>
            </w:r>
          </w:p>
          <w:p w:rsidR="003A3F59" w:rsidRPr="002B402E" w:rsidRDefault="00D34E02" w:rsidP="00312840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pacing w:before="120" w:after="120"/>
              <w:ind w:left="518" w:hanging="518"/>
              <w:jc w:val="both"/>
              <w:rPr>
                <w:color w:val="000000"/>
                <w:sz w:val="23"/>
                <w:szCs w:val="23"/>
              </w:rPr>
            </w:pPr>
            <w:r w:rsidRPr="002B402E">
              <w:rPr>
                <w:color w:val="000000"/>
                <w:sz w:val="23"/>
                <w:szCs w:val="23"/>
              </w:rPr>
              <w:t>o</w:t>
            </w:r>
            <w:r w:rsidR="00A40BC8" w:rsidRPr="002B402E">
              <w:rPr>
                <w:color w:val="000000"/>
                <w:sz w:val="23"/>
                <w:szCs w:val="23"/>
              </w:rPr>
              <w:t>bserve professional conduct</w:t>
            </w:r>
            <w:r w:rsidR="00894D7A" w:rsidRPr="002B402E">
              <w:rPr>
                <w:color w:val="000000"/>
                <w:sz w:val="23"/>
                <w:szCs w:val="23"/>
              </w:rPr>
              <w:t>,</w:t>
            </w:r>
            <w:r w:rsidR="008A3403" w:rsidRPr="002B402E">
              <w:rPr>
                <w:color w:val="000000"/>
                <w:sz w:val="23"/>
                <w:szCs w:val="23"/>
              </w:rPr>
              <w:t xml:space="preserve"> as well as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 the legal and </w:t>
            </w:r>
            <w:r w:rsidR="00292EAD" w:rsidRPr="002B402E">
              <w:rPr>
                <w:color w:val="000000"/>
                <w:sz w:val="23"/>
                <w:szCs w:val="23"/>
              </w:rPr>
              <w:t>other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 </w:t>
            </w:r>
            <w:r w:rsidR="00292EAD" w:rsidRPr="002B402E">
              <w:rPr>
                <w:color w:val="000000"/>
                <w:sz w:val="23"/>
                <w:szCs w:val="23"/>
              </w:rPr>
              <w:t xml:space="preserve">applicable </w:t>
            </w:r>
            <w:r w:rsidR="00A40BC8" w:rsidRPr="002B402E">
              <w:rPr>
                <w:color w:val="000000"/>
                <w:sz w:val="23"/>
                <w:szCs w:val="23"/>
              </w:rPr>
              <w:t>constraints</w:t>
            </w:r>
            <w:r w:rsidR="00894D7A" w:rsidRPr="002B402E">
              <w:rPr>
                <w:color w:val="000000"/>
                <w:sz w:val="23"/>
                <w:szCs w:val="23"/>
              </w:rPr>
              <w:t>,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 relat</w:t>
            </w:r>
            <w:r w:rsidR="008A3403" w:rsidRPr="002B402E">
              <w:rPr>
                <w:color w:val="000000"/>
                <w:sz w:val="23"/>
                <w:szCs w:val="23"/>
              </w:rPr>
              <w:t>ed</w:t>
            </w:r>
            <w:r w:rsidR="00A40BC8" w:rsidRPr="002B402E">
              <w:rPr>
                <w:color w:val="000000"/>
                <w:sz w:val="23"/>
                <w:szCs w:val="23"/>
              </w:rPr>
              <w:t xml:space="preserve"> to various engineering </w:t>
            </w:r>
            <w:r w:rsidR="00292EAD" w:rsidRPr="002B402E">
              <w:rPr>
                <w:color w:val="000000"/>
                <w:sz w:val="23"/>
                <w:szCs w:val="23"/>
              </w:rPr>
              <w:t>issue</w:t>
            </w:r>
            <w:r w:rsidR="00A40BC8" w:rsidRPr="002B402E">
              <w:rPr>
                <w:color w:val="000000"/>
                <w:sz w:val="23"/>
                <w:szCs w:val="23"/>
              </w:rPr>
              <w:t>s</w:t>
            </w:r>
            <w:r w:rsidR="00501DCA" w:rsidRPr="002B402E">
              <w:rPr>
                <w:color w:val="000000"/>
                <w:sz w:val="23"/>
                <w:szCs w:val="23"/>
              </w:rPr>
              <w:t>; and</w:t>
            </w:r>
          </w:p>
          <w:p w:rsidR="003A3F59" w:rsidRPr="002B402E" w:rsidRDefault="00501DCA" w:rsidP="00501DCA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pacing w:before="120" w:after="120"/>
              <w:ind w:left="518" w:hanging="518"/>
              <w:jc w:val="both"/>
              <w:rPr>
                <w:color w:val="000000"/>
                <w:sz w:val="23"/>
                <w:szCs w:val="23"/>
                <w:u w:val="single"/>
              </w:rPr>
            </w:pPr>
            <w:r w:rsidRPr="002B402E">
              <w:rPr>
                <w:color w:val="000000"/>
                <w:sz w:val="23"/>
                <w:szCs w:val="23"/>
              </w:rPr>
              <w:t>d</w:t>
            </w:r>
            <w:r w:rsidR="003A3F59" w:rsidRPr="002B402E">
              <w:rPr>
                <w:color w:val="000000"/>
                <w:sz w:val="23"/>
                <w:szCs w:val="23"/>
              </w:rPr>
              <w:t xml:space="preserve">evelop </w:t>
            </w:r>
            <w:r w:rsidR="009B3F68" w:rsidRPr="002B402E">
              <w:rPr>
                <w:color w:val="000000"/>
                <w:sz w:val="23"/>
                <w:szCs w:val="23"/>
              </w:rPr>
              <w:t xml:space="preserve">a </w:t>
            </w:r>
            <w:r w:rsidR="003A3F59" w:rsidRPr="002B402E">
              <w:rPr>
                <w:color w:val="000000"/>
                <w:sz w:val="23"/>
                <w:szCs w:val="23"/>
              </w:rPr>
              <w:t>strong vision to optimize their contribution to sustainable development.</w:t>
            </w:r>
          </w:p>
        </w:tc>
      </w:tr>
      <w:tr w:rsidR="00646FAE" w:rsidRPr="00E964C4">
        <w:trPr>
          <w:trHeight w:val="1273"/>
        </w:trPr>
        <w:tc>
          <w:tcPr>
            <w:tcW w:w="2340" w:type="dxa"/>
          </w:tcPr>
          <w:p w:rsidR="00646FAE" w:rsidRPr="00501DCA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501DCA">
              <w:rPr>
                <w:b/>
                <w:sz w:val="23"/>
                <w:szCs w:val="23"/>
              </w:rPr>
              <w:t>Intended Learning Outcomes</w:t>
            </w:r>
          </w:p>
          <w:p w:rsidR="00646FAE" w:rsidRPr="00501DCA" w:rsidRDefault="00646FAE" w:rsidP="00C25F00">
            <w:pPr>
              <w:spacing w:before="120" w:after="120"/>
              <w:rPr>
                <w:i/>
                <w:sz w:val="23"/>
                <w:szCs w:val="23"/>
              </w:rPr>
            </w:pPr>
          </w:p>
        </w:tc>
        <w:tc>
          <w:tcPr>
            <w:tcW w:w="7860" w:type="dxa"/>
            <w:gridSpan w:val="2"/>
          </w:tcPr>
          <w:p w:rsidR="00AC68CE" w:rsidRPr="00E964C4" w:rsidRDefault="00646FAE" w:rsidP="00C25F00">
            <w:pPr>
              <w:spacing w:before="120" w:after="120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Upon completion of the subject, students will be able to</w:t>
            </w:r>
          </w:p>
          <w:p w:rsidR="007E6E02" w:rsidRPr="00E964C4" w:rsidRDefault="00D34E02" w:rsidP="007640BA">
            <w:pPr>
              <w:numPr>
                <w:ilvl w:val="0"/>
                <w:numId w:val="16"/>
              </w:numPr>
              <w:tabs>
                <w:tab w:val="clear" w:pos="360"/>
                <w:tab w:val="left" w:pos="342"/>
              </w:tabs>
              <w:spacing w:before="120" w:after="120"/>
              <w:ind w:left="346"/>
              <w:jc w:val="both"/>
              <w:rPr>
                <w:sz w:val="23"/>
                <w:szCs w:val="23"/>
              </w:rPr>
            </w:pPr>
            <w:r w:rsidRPr="00E964C4">
              <w:rPr>
                <w:color w:val="000000"/>
                <w:sz w:val="23"/>
                <w:szCs w:val="23"/>
              </w:rPr>
              <w:t>i</w:t>
            </w:r>
            <w:r w:rsidR="00340507" w:rsidRPr="00E964C4">
              <w:rPr>
                <w:color w:val="000000"/>
                <w:sz w:val="23"/>
                <w:szCs w:val="23"/>
              </w:rPr>
              <w:t xml:space="preserve">dentify and evaluate the effects of technology </w:t>
            </w:r>
            <w:r w:rsidR="001575AD">
              <w:rPr>
                <w:color w:val="000000"/>
                <w:sz w:val="23"/>
                <w:szCs w:val="23"/>
              </w:rPr>
              <w:t>as it applies to</w:t>
            </w:r>
            <w:r w:rsidR="007E6E02" w:rsidRPr="00E964C4">
              <w:rPr>
                <w:color w:val="000000"/>
                <w:sz w:val="23"/>
                <w:szCs w:val="23"/>
              </w:rPr>
              <w:t xml:space="preserve"> </w:t>
            </w:r>
            <w:r w:rsidR="001575AD">
              <w:rPr>
                <w:color w:val="000000"/>
                <w:sz w:val="23"/>
                <w:szCs w:val="23"/>
              </w:rPr>
              <w:t xml:space="preserve">the </w:t>
            </w:r>
            <w:r w:rsidR="00340507" w:rsidRPr="00E964C4">
              <w:rPr>
                <w:color w:val="000000"/>
                <w:sz w:val="23"/>
                <w:szCs w:val="23"/>
              </w:rPr>
              <w:t>social, cultur</w:t>
            </w:r>
            <w:r w:rsidR="007E6E02" w:rsidRPr="00E964C4">
              <w:rPr>
                <w:color w:val="000000"/>
                <w:sz w:val="23"/>
                <w:szCs w:val="23"/>
              </w:rPr>
              <w:t>al</w:t>
            </w:r>
            <w:r w:rsidR="00340507" w:rsidRPr="00E964C4">
              <w:rPr>
                <w:color w:val="000000"/>
                <w:sz w:val="23"/>
                <w:szCs w:val="23"/>
              </w:rPr>
              <w:t>, economic, legal, health</w:t>
            </w:r>
            <w:r w:rsidR="00371EC8" w:rsidRPr="00E964C4">
              <w:rPr>
                <w:color w:val="000000"/>
                <w:sz w:val="23"/>
                <w:szCs w:val="23"/>
              </w:rPr>
              <w:t>,</w:t>
            </w:r>
            <w:r w:rsidR="00340507" w:rsidRPr="00E964C4">
              <w:rPr>
                <w:color w:val="000000"/>
                <w:sz w:val="23"/>
                <w:szCs w:val="23"/>
              </w:rPr>
              <w:t xml:space="preserve"> safety, </w:t>
            </w:r>
            <w:r w:rsidR="001575AD">
              <w:rPr>
                <w:color w:val="000000"/>
                <w:sz w:val="23"/>
                <w:szCs w:val="23"/>
              </w:rPr>
              <w:t xml:space="preserve">and </w:t>
            </w:r>
            <w:r w:rsidR="00340507" w:rsidRPr="00E964C4">
              <w:rPr>
                <w:color w:val="000000"/>
                <w:sz w:val="23"/>
                <w:szCs w:val="23"/>
              </w:rPr>
              <w:t>environment</w:t>
            </w:r>
            <w:r w:rsidR="001575AD">
              <w:rPr>
                <w:color w:val="000000"/>
                <w:sz w:val="23"/>
                <w:szCs w:val="23"/>
              </w:rPr>
              <w:t xml:space="preserve">al </w:t>
            </w:r>
            <w:r w:rsidR="007E6E02" w:rsidRPr="00E964C4">
              <w:rPr>
                <w:color w:val="000000"/>
                <w:sz w:val="23"/>
                <w:szCs w:val="23"/>
              </w:rPr>
              <w:t xml:space="preserve">dimensions </w:t>
            </w:r>
            <w:r w:rsidR="00340507" w:rsidRPr="00E964C4">
              <w:rPr>
                <w:color w:val="000000"/>
                <w:sz w:val="23"/>
                <w:szCs w:val="23"/>
              </w:rPr>
              <w:t>of society</w:t>
            </w:r>
            <w:r w:rsidR="00371EC8" w:rsidRPr="00E964C4">
              <w:rPr>
                <w:color w:val="000000"/>
                <w:sz w:val="23"/>
                <w:szCs w:val="23"/>
              </w:rPr>
              <w:t>;</w:t>
            </w:r>
            <w:r w:rsidR="000E7405">
              <w:rPr>
                <w:color w:val="000000"/>
                <w:sz w:val="23"/>
                <w:szCs w:val="23"/>
              </w:rPr>
              <w:t xml:space="preserve">  </w:t>
            </w:r>
          </w:p>
          <w:p w:rsidR="000E7405" w:rsidRPr="00E964C4" w:rsidRDefault="00D34E02" w:rsidP="00EB56C0">
            <w:pPr>
              <w:numPr>
                <w:ilvl w:val="0"/>
                <w:numId w:val="16"/>
              </w:numPr>
              <w:spacing w:before="120" w:after="120"/>
              <w:ind w:left="346"/>
              <w:jc w:val="both"/>
              <w:rPr>
                <w:sz w:val="23"/>
                <w:szCs w:val="23"/>
              </w:rPr>
            </w:pPr>
            <w:r w:rsidRPr="00E964C4">
              <w:rPr>
                <w:color w:val="000000"/>
                <w:sz w:val="23"/>
                <w:szCs w:val="23"/>
              </w:rPr>
              <w:t>e</w:t>
            </w:r>
            <w:r w:rsidR="00340507" w:rsidRPr="00E964C4">
              <w:rPr>
                <w:color w:val="000000"/>
                <w:sz w:val="23"/>
                <w:szCs w:val="23"/>
              </w:rPr>
              <w:t xml:space="preserve">xplain the </w:t>
            </w:r>
            <w:r w:rsidR="00340507" w:rsidRPr="002B402E">
              <w:rPr>
                <w:color w:val="000000"/>
                <w:sz w:val="23"/>
                <w:szCs w:val="23"/>
              </w:rPr>
              <w:t xml:space="preserve">importance of </w:t>
            </w:r>
            <w:r w:rsidR="008A3403" w:rsidRPr="002B402E">
              <w:rPr>
                <w:color w:val="000000"/>
                <w:sz w:val="23"/>
                <w:szCs w:val="23"/>
              </w:rPr>
              <w:t xml:space="preserve">local and international </w:t>
            </w:r>
            <w:r w:rsidR="00340507" w:rsidRPr="002B402E">
              <w:rPr>
                <w:color w:val="000000"/>
                <w:sz w:val="23"/>
                <w:szCs w:val="23"/>
              </w:rPr>
              <w:t>professional training, professional conduct</w:t>
            </w:r>
            <w:r w:rsidR="00D71CEB" w:rsidRPr="002B402E">
              <w:rPr>
                <w:color w:val="000000"/>
                <w:sz w:val="23"/>
                <w:szCs w:val="23"/>
              </w:rPr>
              <w:t xml:space="preserve"> and</w:t>
            </w:r>
            <w:r w:rsidR="00340507" w:rsidRPr="002B402E">
              <w:rPr>
                <w:color w:val="000000"/>
                <w:sz w:val="23"/>
                <w:szCs w:val="23"/>
              </w:rPr>
              <w:t xml:space="preserve"> ethics</w:t>
            </w:r>
            <w:r w:rsidR="008A3403" w:rsidRPr="002B402E">
              <w:rPr>
                <w:color w:val="000000"/>
                <w:sz w:val="23"/>
                <w:szCs w:val="23"/>
              </w:rPr>
              <w:t>,</w:t>
            </w:r>
            <w:r w:rsidR="00340507" w:rsidRPr="002B402E">
              <w:rPr>
                <w:color w:val="000000"/>
                <w:sz w:val="23"/>
                <w:szCs w:val="23"/>
              </w:rPr>
              <w:t xml:space="preserve"> and responsibilities in various engineering </w:t>
            </w:r>
            <w:r w:rsidR="00371EC8" w:rsidRPr="002B402E">
              <w:rPr>
                <w:color w:val="000000"/>
                <w:sz w:val="23"/>
                <w:szCs w:val="23"/>
              </w:rPr>
              <w:t>disciplines,</w:t>
            </w:r>
            <w:r w:rsidR="00340507" w:rsidRPr="002B402E">
              <w:rPr>
                <w:color w:val="000000"/>
                <w:sz w:val="23"/>
                <w:szCs w:val="23"/>
              </w:rPr>
              <w:t xml:space="preserve"> </w:t>
            </w:r>
            <w:r w:rsidR="00371EC8" w:rsidRPr="002B402E">
              <w:rPr>
                <w:color w:val="000000"/>
                <w:sz w:val="23"/>
                <w:szCs w:val="23"/>
              </w:rPr>
              <w:t>p</w:t>
            </w:r>
            <w:r w:rsidR="00340507" w:rsidRPr="002B402E">
              <w:rPr>
                <w:color w:val="000000"/>
                <w:sz w:val="23"/>
                <w:szCs w:val="23"/>
              </w:rPr>
              <w:t>articularly the Washington</w:t>
            </w:r>
            <w:r w:rsidR="00340507" w:rsidRPr="00E964C4">
              <w:rPr>
                <w:color w:val="000000"/>
                <w:sz w:val="23"/>
                <w:szCs w:val="23"/>
              </w:rPr>
              <w:t xml:space="preserve"> Accord</w:t>
            </w:r>
            <w:r w:rsidR="00371EC8" w:rsidRPr="00E964C4">
              <w:rPr>
                <w:color w:val="000000"/>
                <w:sz w:val="23"/>
                <w:szCs w:val="23"/>
              </w:rPr>
              <w:t>;</w:t>
            </w:r>
            <w:r w:rsidR="000E7405">
              <w:rPr>
                <w:color w:val="FF0000"/>
                <w:sz w:val="23"/>
                <w:szCs w:val="23"/>
              </w:rPr>
              <w:t xml:space="preserve"> </w:t>
            </w:r>
          </w:p>
          <w:p w:rsidR="00A0116D" w:rsidRPr="00D2448E" w:rsidRDefault="00D34E02" w:rsidP="00E83F52">
            <w:pPr>
              <w:pStyle w:val="BodyText"/>
              <w:numPr>
                <w:ilvl w:val="0"/>
                <w:numId w:val="16"/>
              </w:numPr>
              <w:tabs>
                <w:tab w:val="clear" w:pos="360"/>
                <w:tab w:val="left" w:pos="342"/>
              </w:tabs>
              <w:spacing w:before="120"/>
              <w:ind w:left="346"/>
              <w:jc w:val="both"/>
              <w:rPr>
                <w:sz w:val="23"/>
                <w:szCs w:val="23"/>
                <w:lang w:val="en-US"/>
              </w:rPr>
            </w:pPr>
            <w:r w:rsidRPr="00D2448E">
              <w:rPr>
                <w:color w:val="000000"/>
                <w:sz w:val="23"/>
                <w:szCs w:val="23"/>
                <w:lang w:val="en-US"/>
              </w:rPr>
              <w:t>e</w:t>
            </w:r>
            <w:r w:rsidR="00DB7585" w:rsidRPr="00D2448E">
              <w:rPr>
                <w:color w:val="000000"/>
                <w:sz w:val="23"/>
                <w:szCs w:val="23"/>
                <w:lang w:val="en-US"/>
              </w:rPr>
              <w:t>valuate</w:t>
            </w:r>
            <w:r w:rsidR="007640BA">
              <w:rPr>
                <w:color w:val="000000"/>
                <w:sz w:val="23"/>
                <w:szCs w:val="23"/>
                <w:lang w:val="en-US"/>
              </w:rPr>
              <w:t xml:space="preserve"> and estimate,</w:t>
            </w:r>
            <w:r w:rsidR="00340507" w:rsidRPr="00D2448E">
              <w:rPr>
                <w:color w:val="000000"/>
                <w:sz w:val="23"/>
                <w:szCs w:val="23"/>
                <w:lang w:val="en-US"/>
              </w:rPr>
              <w:t xml:space="preserve"> in a team setting</w:t>
            </w:r>
            <w:r w:rsidR="007640BA">
              <w:rPr>
                <w:color w:val="000000"/>
                <w:sz w:val="23"/>
                <w:szCs w:val="23"/>
                <w:lang w:val="en-US"/>
              </w:rPr>
              <w:t>,</w:t>
            </w:r>
            <w:r w:rsidR="00340507" w:rsidRPr="00D2448E">
              <w:rPr>
                <w:color w:val="000000"/>
                <w:sz w:val="23"/>
                <w:szCs w:val="23"/>
                <w:lang w:val="en-US"/>
              </w:rPr>
              <w:t xml:space="preserve"> the </w:t>
            </w:r>
            <w:r w:rsidR="007640BA">
              <w:rPr>
                <w:color w:val="000000"/>
                <w:sz w:val="23"/>
                <w:szCs w:val="23"/>
                <w:lang w:val="en-US"/>
              </w:rPr>
              <w:t>impact</w:t>
            </w:r>
            <w:r w:rsidR="007640BA" w:rsidRPr="00D2448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="00371EC8" w:rsidRPr="00D2448E">
              <w:rPr>
                <w:color w:val="000000"/>
                <w:sz w:val="23"/>
                <w:szCs w:val="23"/>
                <w:lang w:val="en-US"/>
              </w:rPr>
              <w:t xml:space="preserve">of </w:t>
            </w:r>
            <w:r w:rsidR="007640BA">
              <w:rPr>
                <w:color w:val="000000"/>
                <w:sz w:val="23"/>
                <w:szCs w:val="23"/>
                <w:lang w:val="en-US"/>
              </w:rPr>
              <w:t>contemporary issues, planned projects, and unforeseen technological advances</w:t>
            </w:r>
            <w:r w:rsidR="00340507" w:rsidRPr="00D2448E">
              <w:rPr>
                <w:color w:val="000000"/>
                <w:sz w:val="23"/>
                <w:szCs w:val="23"/>
                <w:lang w:val="en-US"/>
              </w:rPr>
              <w:t xml:space="preserve"> related to engineers</w:t>
            </w:r>
            <w:r w:rsidR="007640BA">
              <w:rPr>
                <w:color w:val="000000"/>
                <w:sz w:val="23"/>
                <w:szCs w:val="23"/>
                <w:lang w:val="en-US"/>
              </w:rPr>
              <w:t>;</w:t>
            </w:r>
            <w:r w:rsidR="00340507" w:rsidRPr="00D2448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="007640BA">
              <w:rPr>
                <w:color w:val="000000"/>
                <w:sz w:val="23"/>
                <w:szCs w:val="23"/>
                <w:lang w:val="en-US"/>
              </w:rPr>
              <w:t xml:space="preserve">effectively communicate and </w:t>
            </w:r>
            <w:r w:rsidR="00340507" w:rsidRPr="00D2448E">
              <w:rPr>
                <w:color w:val="000000"/>
                <w:sz w:val="23"/>
                <w:szCs w:val="23"/>
                <w:lang w:val="en-US"/>
              </w:rPr>
              <w:t>present</w:t>
            </w:r>
            <w:r w:rsidR="007640BA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="00340507" w:rsidRPr="00D2448E">
              <w:rPr>
                <w:color w:val="000000"/>
                <w:sz w:val="23"/>
                <w:szCs w:val="23"/>
                <w:lang w:val="en-US"/>
              </w:rPr>
              <w:t>the findings</w:t>
            </w:r>
            <w:r w:rsidR="00371EC8" w:rsidRPr="00D2448E">
              <w:rPr>
                <w:color w:val="000000"/>
                <w:sz w:val="23"/>
                <w:szCs w:val="23"/>
                <w:lang w:val="en-US"/>
              </w:rPr>
              <w:t xml:space="preserve"> to laymen and peers</w:t>
            </w:r>
            <w:r w:rsidR="00AC68CE" w:rsidRPr="00D2448E">
              <w:rPr>
                <w:color w:val="000000"/>
                <w:sz w:val="23"/>
                <w:szCs w:val="23"/>
                <w:lang w:val="en-US"/>
              </w:rPr>
              <w:t>.</w:t>
            </w:r>
            <w:r w:rsidR="000E7405">
              <w:rPr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646FAE" w:rsidRPr="00E964C4">
        <w:trPr>
          <w:trHeight w:val="962"/>
        </w:trPr>
        <w:tc>
          <w:tcPr>
            <w:tcW w:w="2340" w:type="dxa"/>
          </w:tcPr>
          <w:p w:rsidR="00646FAE" w:rsidRPr="00501DCA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501DCA">
              <w:rPr>
                <w:b/>
                <w:sz w:val="23"/>
                <w:szCs w:val="23"/>
              </w:rPr>
              <w:t>Subject Synopsis/ Indicative Syllabus</w:t>
            </w:r>
          </w:p>
        </w:tc>
        <w:tc>
          <w:tcPr>
            <w:tcW w:w="7860" w:type="dxa"/>
            <w:gridSpan w:val="2"/>
          </w:tcPr>
          <w:p w:rsidR="00DB7585" w:rsidRPr="00E964C4" w:rsidRDefault="008E2CF3" w:rsidP="00140FB0">
            <w:pPr>
              <w:numPr>
                <w:ilvl w:val="0"/>
                <w:numId w:val="17"/>
              </w:num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  <w:u w:val="single"/>
              </w:rPr>
            </w:pPr>
            <w:r w:rsidRPr="00E964C4">
              <w:rPr>
                <w:sz w:val="23"/>
                <w:szCs w:val="23"/>
                <w:u w:val="single"/>
              </w:rPr>
              <w:t xml:space="preserve">Impact of </w:t>
            </w:r>
            <w:r w:rsidR="0097265C" w:rsidRPr="00E964C4">
              <w:rPr>
                <w:sz w:val="23"/>
                <w:szCs w:val="23"/>
                <w:u w:val="single"/>
              </w:rPr>
              <w:t>T</w:t>
            </w:r>
            <w:r w:rsidRPr="00E964C4">
              <w:rPr>
                <w:sz w:val="23"/>
                <w:szCs w:val="23"/>
                <w:u w:val="single"/>
              </w:rPr>
              <w:t xml:space="preserve">echnology on </w:t>
            </w:r>
            <w:r w:rsidR="0097265C" w:rsidRPr="00E964C4">
              <w:rPr>
                <w:sz w:val="23"/>
                <w:szCs w:val="23"/>
                <w:u w:val="single"/>
              </w:rPr>
              <w:t>S</w:t>
            </w:r>
            <w:r w:rsidRPr="00E964C4">
              <w:rPr>
                <w:sz w:val="23"/>
                <w:szCs w:val="23"/>
                <w:u w:val="single"/>
              </w:rPr>
              <w:t>ociety</w:t>
            </w:r>
          </w:p>
          <w:p w:rsidR="0097265C" w:rsidRPr="00E964C4" w:rsidRDefault="0097265C" w:rsidP="00140FB0">
            <w:p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</w:p>
          <w:p w:rsidR="00DB7585" w:rsidRDefault="0097265C" w:rsidP="00312840">
            <w:pPr>
              <w:tabs>
                <w:tab w:val="left" w:pos="522"/>
              </w:tabs>
              <w:ind w:left="522"/>
              <w:jc w:val="both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H</w:t>
            </w:r>
            <w:r w:rsidR="008E2CF3" w:rsidRPr="00E964C4">
              <w:rPr>
                <w:sz w:val="23"/>
                <w:szCs w:val="23"/>
              </w:rPr>
              <w:t>istor</w:t>
            </w:r>
            <w:r w:rsidR="004E61FF">
              <w:rPr>
                <w:sz w:val="23"/>
                <w:szCs w:val="23"/>
              </w:rPr>
              <w:t>ical</w:t>
            </w:r>
            <w:r w:rsidR="008E2CF3" w:rsidRPr="00E964C4">
              <w:rPr>
                <w:sz w:val="23"/>
                <w:szCs w:val="23"/>
              </w:rPr>
              <w:t xml:space="preserve"> </w:t>
            </w:r>
            <w:r w:rsidR="004E61FF">
              <w:rPr>
                <w:sz w:val="23"/>
                <w:szCs w:val="23"/>
              </w:rPr>
              <w:t xml:space="preserve">cases </w:t>
            </w:r>
            <w:r w:rsidR="008E2CF3" w:rsidRPr="00E964C4">
              <w:rPr>
                <w:sz w:val="23"/>
                <w:szCs w:val="23"/>
              </w:rPr>
              <w:t>and trend</w:t>
            </w:r>
            <w:r w:rsidR="00371EC8" w:rsidRPr="00E964C4">
              <w:rPr>
                <w:sz w:val="23"/>
                <w:szCs w:val="23"/>
              </w:rPr>
              <w:t>s</w:t>
            </w:r>
            <w:r w:rsidR="008E2CF3" w:rsidRPr="00E964C4">
              <w:rPr>
                <w:sz w:val="23"/>
                <w:szCs w:val="23"/>
              </w:rPr>
              <w:t xml:space="preserve"> of technolog</w:t>
            </w:r>
            <w:r w:rsidR="004E61FF">
              <w:rPr>
                <w:sz w:val="23"/>
                <w:szCs w:val="23"/>
              </w:rPr>
              <w:t>ical innovation explored through their impact</w:t>
            </w:r>
            <w:r w:rsidR="008E2CF3" w:rsidRPr="00E964C4">
              <w:rPr>
                <w:sz w:val="23"/>
                <w:szCs w:val="23"/>
              </w:rPr>
              <w:t xml:space="preserve"> on social and cultur</w:t>
            </w:r>
            <w:r w:rsidR="00DB26C3" w:rsidRPr="00E964C4">
              <w:rPr>
                <w:sz w:val="23"/>
                <w:szCs w:val="23"/>
              </w:rPr>
              <w:t xml:space="preserve">al developments of </w:t>
            </w:r>
            <w:r w:rsidR="004E61FF">
              <w:rPr>
                <w:sz w:val="23"/>
                <w:szCs w:val="23"/>
              </w:rPr>
              <w:t>civilization and their commonalities.</w:t>
            </w:r>
          </w:p>
          <w:p w:rsidR="00D71CEB" w:rsidRPr="00E964C4" w:rsidRDefault="00D71CEB" w:rsidP="00312840">
            <w:pPr>
              <w:tabs>
                <w:tab w:val="left" w:pos="522"/>
              </w:tabs>
              <w:ind w:left="522"/>
              <w:jc w:val="both"/>
              <w:rPr>
                <w:sz w:val="23"/>
                <w:szCs w:val="23"/>
              </w:rPr>
            </w:pPr>
          </w:p>
          <w:p w:rsidR="00DB7585" w:rsidRPr="00E964C4" w:rsidRDefault="00E7217D" w:rsidP="00140FB0">
            <w:pPr>
              <w:pStyle w:val="BodyTextIndent"/>
              <w:numPr>
                <w:ilvl w:val="0"/>
                <w:numId w:val="17"/>
              </w:numPr>
              <w:tabs>
                <w:tab w:val="left" w:pos="522"/>
              </w:tabs>
              <w:ind w:left="522" w:hanging="522"/>
              <w:rPr>
                <w:sz w:val="23"/>
                <w:szCs w:val="23"/>
                <w:u w:val="single"/>
              </w:rPr>
            </w:pPr>
            <w:r w:rsidRPr="00E964C4">
              <w:rPr>
                <w:sz w:val="23"/>
                <w:szCs w:val="23"/>
                <w:u w:val="single"/>
              </w:rPr>
              <w:lastRenderedPageBreak/>
              <w:t xml:space="preserve">Environmental </w:t>
            </w:r>
            <w:r w:rsidR="0097265C" w:rsidRPr="00E964C4">
              <w:rPr>
                <w:sz w:val="23"/>
                <w:szCs w:val="23"/>
                <w:u w:val="single"/>
              </w:rPr>
              <w:t>P</w:t>
            </w:r>
            <w:r w:rsidRPr="00E964C4">
              <w:rPr>
                <w:sz w:val="23"/>
                <w:szCs w:val="23"/>
                <w:u w:val="single"/>
              </w:rPr>
              <w:t xml:space="preserve">rotection and </w:t>
            </w:r>
            <w:r w:rsidR="0097265C" w:rsidRPr="00E964C4">
              <w:rPr>
                <w:sz w:val="23"/>
                <w:szCs w:val="23"/>
                <w:u w:val="single"/>
              </w:rPr>
              <w:t>R</w:t>
            </w:r>
            <w:r w:rsidRPr="00E964C4">
              <w:rPr>
                <w:sz w:val="23"/>
                <w:szCs w:val="23"/>
                <w:u w:val="single"/>
              </w:rPr>
              <w:t xml:space="preserve">elated </w:t>
            </w:r>
            <w:r w:rsidR="0097265C" w:rsidRPr="00E964C4">
              <w:rPr>
                <w:sz w:val="23"/>
                <w:szCs w:val="23"/>
                <w:u w:val="single"/>
              </w:rPr>
              <w:t>Issues</w:t>
            </w:r>
          </w:p>
          <w:p w:rsidR="0097265C" w:rsidRPr="00E964C4" w:rsidRDefault="0097265C" w:rsidP="00140FB0">
            <w:p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</w:p>
          <w:p w:rsidR="00E7217D" w:rsidRPr="002B402E" w:rsidRDefault="00E7217D" w:rsidP="00140FB0">
            <w:pPr>
              <w:tabs>
                <w:tab w:val="left" w:pos="522"/>
              </w:tabs>
              <w:ind w:left="522"/>
              <w:jc w:val="both"/>
              <w:rPr>
                <w:color w:val="000000"/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Role</w:t>
            </w:r>
            <w:r w:rsidR="00DB26C3" w:rsidRPr="00E964C4">
              <w:rPr>
                <w:sz w:val="23"/>
                <w:szCs w:val="23"/>
              </w:rPr>
              <w:t>s</w:t>
            </w:r>
            <w:r w:rsidRPr="00E964C4">
              <w:rPr>
                <w:sz w:val="23"/>
                <w:szCs w:val="23"/>
              </w:rPr>
              <w:t xml:space="preserve"> of the engineer in energy conservation, ecological balance</w:t>
            </w:r>
            <w:r w:rsidR="008A3403" w:rsidRPr="00E964C4">
              <w:rPr>
                <w:sz w:val="23"/>
                <w:szCs w:val="23"/>
              </w:rPr>
              <w:t>,</w:t>
            </w:r>
            <w:r w:rsidRPr="00E964C4">
              <w:rPr>
                <w:sz w:val="23"/>
                <w:szCs w:val="23"/>
              </w:rPr>
              <w:t xml:space="preserve"> and sustainable </w:t>
            </w:r>
            <w:r w:rsidRPr="002B402E">
              <w:rPr>
                <w:color w:val="000000"/>
                <w:sz w:val="23"/>
                <w:szCs w:val="23"/>
              </w:rPr>
              <w:t>development</w:t>
            </w:r>
            <w:r w:rsidR="00D71CEB" w:rsidRPr="002B402E">
              <w:rPr>
                <w:color w:val="000000"/>
                <w:sz w:val="23"/>
                <w:szCs w:val="23"/>
              </w:rPr>
              <w:t>.</w:t>
            </w:r>
          </w:p>
          <w:p w:rsidR="00DB7585" w:rsidRPr="00E964C4" w:rsidRDefault="00DB7585" w:rsidP="00140FB0">
            <w:p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</w:p>
          <w:p w:rsidR="00DB7585" w:rsidRPr="00E964C4" w:rsidRDefault="004E61FF" w:rsidP="00140FB0">
            <w:pPr>
              <w:numPr>
                <w:ilvl w:val="0"/>
                <w:numId w:val="17"/>
              </w:num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 xml:space="preserve">Global </w:t>
            </w:r>
            <w:r w:rsidR="004E5588" w:rsidRPr="00E964C4">
              <w:rPr>
                <w:sz w:val="23"/>
                <w:szCs w:val="23"/>
                <w:u w:val="single"/>
              </w:rPr>
              <w:t>O</w:t>
            </w:r>
            <w:r w:rsidR="00E7217D" w:rsidRPr="00E964C4">
              <w:rPr>
                <w:sz w:val="23"/>
                <w:szCs w:val="23"/>
                <w:u w:val="single"/>
              </w:rPr>
              <w:t xml:space="preserve">utlook </w:t>
            </w:r>
            <w:r>
              <w:rPr>
                <w:sz w:val="23"/>
                <w:szCs w:val="23"/>
                <w:u w:val="single"/>
              </w:rPr>
              <w:t>for</w:t>
            </w:r>
            <w:r w:rsidR="00E7217D" w:rsidRPr="00E964C4">
              <w:rPr>
                <w:sz w:val="23"/>
                <w:szCs w:val="23"/>
                <w:u w:val="single"/>
              </w:rPr>
              <w:t xml:space="preserve"> Hong Kong’s </w:t>
            </w:r>
            <w:r>
              <w:rPr>
                <w:sz w:val="23"/>
                <w:szCs w:val="23"/>
                <w:u w:val="single"/>
              </w:rPr>
              <w:t xml:space="preserve">Economy and </w:t>
            </w:r>
            <w:r w:rsidR="0097265C" w:rsidRPr="00E964C4">
              <w:rPr>
                <w:sz w:val="23"/>
                <w:szCs w:val="23"/>
                <w:u w:val="single"/>
              </w:rPr>
              <w:t>Industr</w:t>
            </w:r>
            <w:r>
              <w:rPr>
                <w:sz w:val="23"/>
                <w:szCs w:val="23"/>
                <w:u w:val="single"/>
              </w:rPr>
              <w:t>ies</w:t>
            </w:r>
          </w:p>
          <w:p w:rsidR="0097265C" w:rsidRPr="00E964C4" w:rsidRDefault="0097265C" w:rsidP="00140FB0">
            <w:p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</w:p>
          <w:p w:rsidR="00140FB0" w:rsidRPr="00A10709" w:rsidRDefault="00DB7585" w:rsidP="00140FB0">
            <w:pPr>
              <w:tabs>
                <w:tab w:val="left" w:pos="522"/>
              </w:tabs>
              <w:ind w:left="522"/>
              <w:jc w:val="both"/>
              <w:rPr>
                <w:color w:val="FF0000"/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S</w:t>
            </w:r>
            <w:r w:rsidR="00E7217D" w:rsidRPr="00E964C4">
              <w:rPr>
                <w:sz w:val="23"/>
                <w:szCs w:val="23"/>
              </w:rPr>
              <w:t xml:space="preserve">upport </w:t>
            </w:r>
            <w:r w:rsidR="00E7217D" w:rsidRPr="002B402E">
              <w:rPr>
                <w:color w:val="000000"/>
                <w:sz w:val="23"/>
                <w:szCs w:val="23"/>
              </w:rPr>
              <w:t>organizations</w:t>
            </w:r>
            <w:r w:rsidR="004E61FF" w:rsidRPr="002B402E">
              <w:rPr>
                <w:color w:val="000000"/>
                <w:sz w:val="23"/>
                <w:szCs w:val="23"/>
              </w:rPr>
              <w:t>, policies</w:t>
            </w:r>
            <w:r w:rsidR="00E7217D" w:rsidRPr="002B402E">
              <w:rPr>
                <w:color w:val="000000"/>
                <w:sz w:val="23"/>
                <w:szCs w:val="23"/>
              </w:rPr>
              <w:t xml:space="preserve"> and </w:t>
            </w:r>
            <w:r w:rsidR="00D71CEB" w:rsidRPr="002B402E">
              <w:rPr>
                <w:color w:val="000000"/>
                <w:sz w:val="23"/>
                <w:szCs w:val="23"/>
              </w:rPr>
              <w:t xml:space="preserve">their </w:t>
            </w:r>
            <w:r w:rsidR="00E7217D" w:rsidRPr="002B402E">
              <w:rPr>
                <w:color w:val="000000"/>
                <w:sz w:val="23"/>
                <w:szCs w:val="23"/>
              </w:rPr>
              <w:t>impact</w:t>
            </w:r>
            <w:r w:rsidR="008A3403" w:rsidRPr="002B402E">
              <w:rPr>
                <w:color w:val="000000"/>
                <w:sz w:val="23"/>
                <w:szCs w:val="23"/>
              </w:rPr>
              <w:t>s</w:t>
            </w:r>
            <w:r w:rsidR="00E7217D" w:rsidRPr="00E964C4">
              <w:rPr>
                <w:sz w:val="23"/>
                <w:szCs w:val="23"/>
              </w:rPr>
              <w:t xml:space="preserve"> on </w:t>
            </w:r>
            <w:r w:rsidR="004E61FF">
              <w:rPr>
                <w:sz w:val="23"/>
                <w:szCs w:val="23"/>
              </w:rPr>
              <w:t xml:space="preserve">industrial and </w:t>
            </w:r>
            <w:r w:rsidR="00DB26C3" w:rsidRPr="00E964C4">
              <w:rPr>
                <w:sz w:val="23"/>
                <w:szCs w:val="23"/>
              </w:rPr>
              <w:t xml:space="preserve">economic </w:t>
            </w:r>
            <w:r w:rsidR="00E7217D" w:rsidRPr="00E964C4">
              <w:rPr>
                <w:sz w:val="23"/>
                <w:szCs w:val="23"/>
              </w:rPr>
              <w:t xml:space="preserve">development </w:t>
            </w:r>
            <w:r w:rsidR="00DB26C3" w:rsidRPr="00E964C4">
              <w:rPr>
                <w:sz w:val="23"/>
                <w:szCs w:val="23"/>
              </w:rPr>
              <w:t>in Greater China</w:t>
            </w:r>
            <w:r w:rsidR="004E61FF">
              <w:rPr>
                <w:sz w:val="23"/>
                <w:szCs w:val="23"/>
              </w:rPr>
              <w:t>,</w:t>
            </w:r>
            <w:r w:rsidR="00DB26C3" w:rsidRPr="00E964C4">
              <w:rPr>
                <w:sz w:val="23"/>
                <w:szCs w:val="23"/>
              </w:rPr>
              <w:t xml:space="preserve"> the Pacific Rim</w:t>
            </w:r>
            <w:r w:rsidR="004E61FF">
              <w:rPr>
                <w:sz w:val="23"/>
                <w:szCs w:val="23"/>
              </w:rPr>
              <w:t>, and the world.</w:t>
            </w:r>
          </w:p>
          <w:p w:rsidR="00140FB0" w:rsidRPr="00E964C4" w:rsidRDefault="00140FB0" w:rsidP="00140FB0">
            <w:pPr>
              <w:tabs>
                <w:tab w:val="left" w:pos="522"/>
              </w:tabs>
              <w:ind w:left="522"/>
              <w:jc w:val="both"/>
              <w:rPr>
                <w:sz w:val="23"/>
                <w:szCs w:val="23"/>
              </w:rPr>
            </w:pPr>
          </w:p>
          <w:p w:rsidR="00DB7585" w:rsidRPr="00E964C4" w:rsidRDefault="00894D7A" w:rsidP="00140FB0">
            <w:pPr>
              <w:numPr>
                <w:ilvl w:val="0"/>
                <w:numId w:val="17"/>
              </w:num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Regulatory Organizations and Compliance</w:t>
            </w:r>
          </w:p>
          <w:p w:rsidR="0097265C" w:rsidRPr="00E964C4" w:rsidRDefault="0097265C" w:rsidP="00140FB0">
            <w:pPr>
              <w:numPr>
                <w:ilvl w:val="12"/>
                <w:numId w:val="0"/>
              </w:num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</w:p>
          <w:p w:rsidR="00E7217D" w:rsidRPr="00A10709" w:rsidRDefault="00894D7A" w:rsidP="00140FB0">
            <w:pPr>
              <w:tabs>
                <w:tab w:val="left" w:pos="522"/>
              </w:tabs>
              <w:ind w:left="522"/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Discussion of engineer’s responsibilities within different regulatory frameworks and environments; Examples from various entities such as t</w:t>
            </w:r>
            <w:r w:rsidR="00E7217D" w:rsidRPr="00E964C4">
              <w:rPr>
                <w:sz w:val="23"/>
                <w:szCs w:val="23"/>
              </w:rPr>
              <w:t>he Labor Department and the Occupatio</w:t>
            </w:r>
            <w:r w:rsidR="008E2CF3" w:rsidRPr="00E964C4">
              <w:rPr>
                <w:sz w:val="23"/>
                <w:szCs w:val="23"/>
              </w:rPr>
              <w:t>nal Health and Safety Council</w:t>
            </w:r>
            <w:r w:rsidR="0097265C" w:rsidRPr="00E964C4">
              <w:rPr>
                <w:sz w:val="23"/>
                <w:szCs w:val="23"/>
              </w:rPr>
              <w:t>; L</w:t>
            </w:r>
            <w:r w:rsidR="008E2CF3" w:rsidRPr="00E964C4">
              <w:rPr>
                <w:sz w:val="23"/>
                <w:szCs w:val="23"/>
              </w:rPr>
              <w:t>egal dimension</w:t>
            </w:r>
            <w:r w:rsidR="00DB7585" w:rsidRPr="00E964C4">
              <w:rPr>
                <w:sz w:val="23"/>
                <w:szCs w:val="23"/>
              </w:rPr>
              <w:t>s</w:t>
            </w:r>
            <w:r w:rsidR="008E2CF3" w:rsidRPr="00E964C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to engineering </w:t>
            </w:r>
            <w:r w:rsidR="008E2CF3" w:rsidRPr="00E964C4">
              <w:rPr>
                <w:sz w:val="23"/>
                <w:szCs w:val="23"/>
              </w:rPr>
              <w:t xml:space="preserve">such as </w:t>
            </w:r>
            <w:r>
              <w:rPr>
                <w:sz w:val="23"/>
                <w:szCs w:val="23"/>
              </w:rPr>
              <w:t xml:space="preserve">liability, </w:t>
            </w:r>
            <w:r w:rsidR="008E2CF3" w:rsidRPr="00E964C4">
              <w:rPr>
                <w:sz w:val="23"/>
                <w:szCs w:val="23"/>
              </w:rPr>
              <w:t>contract law</w:t>
            </w:r>
            <w:r>
              <w:rPr>
                <w:sz w:val="23"/>
                <w:szCs w:val="23"/>
              </w:rPr>
              <w:t>,</w:t>
            </w:r>
            <w:r w:rsidR="008E2CF3" w:rsidRPr="00E964C4">
              <w:rPr>
                <w:sz w:val="23"/>
                <w:szCs w:val="23"/>
              </w:rPr>
              <w:t xml:space="preserve"> and i</w:t>
            </w:r>
            <w:r w:rsidR="00E7217D" w:rsidRPr="00E964C4">
              <w:rPr>
                <w:sz w:val="23"/>
                <w:szCs w:val="23"/>
              </w:rPr>
              <w:t>ndustrial legislation</w:t>
            </w:r>
            <w:r>
              <w:rPr>
                <w:sz w:val="23"/>
                <w:szCs w:val="23"/>
              </w:rPr>
              <w:t>.</w:t>
            </w:r>
            <w:r w:rsidR="00A10709">
              <w:rPr>
                <w:sz w:val="23"/>
                <w:szCs w:val="23"/>
              </w:rPr>
              <w:t xml:space="preserve"> </w:t>
            </w:r>
          </w:p>
          <w:p w:rsidR="00DB7585" w:rsidRPr="00E964C4" w:rsidRDefault="00DB7585" w:rsidP="00140FB0">
            <w:pPr>
              <w:numPr>
                <w:ilvl w:val="12"/>
                <w:numId w:val="0"/>
              </w:num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</w:p>
          <w:p w:rsidR="00DB7585" w:rsidRPr="00E964C4" w:rsidRDefault="00E7217D" w:rsidP="00140FB0">
            <w:pPr>
              <w:numPr>
                <w:ilvl w:val="0"/>
                <w:numId w:val="17"/>
              </w:num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  <w:u w:val="single"/>
              </w:rPr>
            </w:pPr>
            <w:r w:rsidRPr="00E964C4">
              <w:rPr>
                <w:sz w:val="23"/>
                <w:szCs w:val="23"/>
                <w:u w:val="single"/>
              </w:rPr>
              <w:t xml:space="preserve">Professional </w:t>
            </w:r>
            <w:r w:rsidR="0097265C" w:rsidRPr="00E964C4">
              <w:rPr>
                <w:sz w:val="23"/>
                <w:szCs w:val="23"/>
                <w:u w:val="single"/>
              </w:rPr>
              <w:t>Institutions</w:t>
            </w:r>
          </w:p>
          <w:p w:rsidR="0097265C" w:rsidRPr="00E964C4" w:rsidRDefault="0097265C" w:rsidP="00140FB0">
            <w:pPr>
              <w:numPr>
                <w:ilvl w:val="12"/>
                <w:numId w:val="0"/>
              </w:numPr>
              <w:tabs>
                <w:tab w:val="left" w:pos="522"/>
              </w:tabs>
              <w:ind w:left="522" w:hanging="522"/>
              <w:jc w:val="both"/>
              <w:rPr>
                <w:sz w:val="23"/>
                <w:szCs w:val="23"/>
              </w:rPr>
            </w:pPr>
          </w:p>
          <w:p w:rsidR="00E7217D" w:rsidRPr="002B402E" w:rsidRDefault="00DB7585" w:rsidP="00140FB0">
            <w:pPr>
              <w:tabs>
                <w:tab w:val="left" w:pos="522"/>
              </w:tabs>
              <w:ind w:left="522"/>
              <w:jc w:val="both"/>
              <w:rPr>
                <w:color w:val="000000"/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L</w:t>
            </w:r>
            <w:r w:rsidR="00E7217D" w:rsidRPr="00E964C4">
              <w:rPr>
                <w:sz w:val="23"/>
                <w:szCs w:val="23"/>
              </w:rPr>
              <w:t>ocal and overseas</w:t>
            </w:r>
            <w:r w:rsidRPr="00E964C4">
              <w:rPr>
                <w:sz w:val="23"/>
                <w:szCs w:val="23"/>
              </w:rPr>
              <w:t xml:space="preserve"> professional institutions</w:t>
            </w:r>
            <w:r w:rsidR="00B50FE8" w:rsidRPr="00E964C4">
              <w:rPr>
                <w:sz w:val="23"/>
                <w:szCs w:val="23"/>
              </w:rPr>
              <w:t>;</w:t>
            </w:r>
            <w:r w:rsidR="00E7217D" w:rsidRPr="00E964C4">
              <w:rPr>
                <w:sz w:val="23"/>
                <w:szCs w:val="23"/>
              </w:rPr>
              <w:t xml:space="preserve"> </w:t>
            </w:r>
            <w:r w:rsidR="008E2CF3" w:rsidRPr="00E964C4">
              <w:rPr>
                <w:sz w:val="23"/>
                <w:szCs w:val="23"/>
              </w:rPr>
              <w:t>Washington Accord and the qualification</w:t>
            </w:r>
            <w:r w:rsidR="00DB26C3" w:rsidRPr="00E964C4">
              <w:rPr>
                <w:sz w:val="23"/>
                <w:szCs w:val="23"/>
              </w:rPr>
              <w:t>s</w:t>
            </w:r>
            <w:r w:rsidR="008E2CF3" w:rsidRPr="00E964C4">
              <w:rPr>
                <w:sz w:val="23"/>
                <w:szCs w:val="23"/>
              </w:rPr>
              <w:t xml:space="preserve"> and criteria of profe</w:t>
            </w:r>
            <w:r w:rsidR="008E2CF3" w:rsidRPr="002B402E">
              <w:rPr>
                <w:color w:val="000000"/>
                <w:sz w:val="23"/>
                <w:szCs w:val="23"/>
              </w:rPr>
              <w:t>ssional</w:t>
            </w:r>
            <w:r w:rsidR="00E7217D" w:rsidRPr="002B402E">
              <w:rPr>
                <w:color w:val="000000"/>
                <w:sz w:val="23"/>
                <w:szCs w:val="23"/>
              </w:rPr>
              <w:t xml:space="preserve"> engineers</w:t>
            </w:r>
            <w:r w:rsidR="0031018F" w:rsidRPr="002B402E">
              <w:rPr>
                <w:color w:val="000000"/>
                <w:sz w:val="23"/>
                <w:szCs w:val="23"/>
              </w:rPr>
              <w:t>.</w:t>
            </w:r>
            <w:r w:rsidR="00A10709" w:rsidRPr="002B402E">
              <w:rPr>
                <w:color w:val="000000"/>
                <w:sz w:val="23"/>
                <w:szCs w:val="23"/>
              </w:rPr>
              <w:t xml:space="preserve"> </w:t>
            </w:r>
          </w:p>
          <w:p w:rsidR="00DB7585" w:rsidRPr="002B402E" w:rsidRDefault="00DB7585" w:rsidP="00140FB0">
            <w:pPr>
              <w:numPr>
                <w:ilvl w:val="12"/>
                <w:numId w:val="0"/>
              </w:numPr>
              <w:tabs>
                <w:tab w:val="left" w:pos="522"/>
              </w:tabs>
              <w:ind w:left="522" w:hanging="522"/>
              <w:jc w:val="both"/>
              <w:rPr>
                <w:color w:val="000000"/>
                <w:sz w:val="23"/>
                <w:szCs w:val="23"/>
              </w:rPr>
            </w:pPr>
          </w:p>
          <w:p w:rsidR="00DB7585" w:rsidRPr="002B402E" w:rsidRDefault="00E7217D" w:rsidP="00140FB0">
            <w:pPr>
              <w:numPr>
                <w:ilvl w:val="0"/>
                <w:numId w:val="17"/>
              </w:numPr>
              <w:tabs>
                <w:tab w:val="left" w:pos="522"/>
              </w:tabs>
              <w:ind w:left="522" w:hanging="522"/>
              <w:jc w:val="both"/>
              <w:rPr>
                <w:color w:val="000000"/>
                <w:sz w:val="23"/>
                <w:szCs w:val="23"/>
                <w:u w:val="single"/>
              </w:rPr>
            </w:pPr>
            <w:r w:rsidRPr="002B402E">
              <w:rPr>
                <w:color w:val="000000"/>
                <w:sz w:val="23"/>
                <w:szCs w:val="23"/>
                <w:u w:val="single"/>
              </w:rPr>
              <w:t xml:space="preserve">Professional </w:t>
            </w:r>
            <w:r w:rsidR="0097265C" w:rsidRPr="002B402E">
              <w:rPr>
                <w:color w:val="000000"/>
                <w:sz w:val="23"/>
                <w:szCs w:val="23"/>
                <w:u w:val="single"/>
              </w:rPr>
              <w:t>E</w:t>
            </w:r>
            <w:r w:rsidRPr="002B402E">
              <w:rPr>
                <w:color w:val="000000"/>
                <w:sz w:val="23"/>
                <w:szCs w:val="23"/>
                <w:u w:val="single"/>
              </w:rPr>
              <w:t>thics</w:t>
            </w:r>
          </w:p>
          <w:p w:rsidR="0097265C" w:rsidRPr="002B402E" w:rsidRDefault="0097265C" w:rsidP="00DB7585">
            <w:pPr>
              <w:ind w:left="29"/>
              <w:jc w:val="both"/>
              <w:rPr>
                <w:color w:val="000000"/>
                <w:sz w:val="23"/>
                <w:szCs w:val="23"/>
              </w:rPr>
            </w:pPr>
          </w:p>
          <w:p w:rsidR="0031018F" w:rsidRPr="00FD73FE" w:rsidRDefault="00DB7585" w:rsidP="00382C07">
            <w:pPr>
              <w:tabs>
                <w:tab w:val="left" w:pos="522"/>
              </w:tabs>
              <w:ind w:left="522"/>
              <w:jc w:val="both"/>
              <w:rPr>
                <w:color w:val="FF0000"/>
                <w:sz w:val="23"/>
                <w:szCs w:val="23"/>
              </w:rPr>
            </w:pPr>
            <w:r w:rsidRPr="002B402E">
              <w:rPr>
                <w:color w:val="000000"/>
                <w:sz w:val="23"/>
                <w:szCs w:val="23"/>
              </w:rPr>
              <w:t>P</w:t>
            </w:r>
            <w:r w:rsidR="00DB26C3" w:rsidRPr="002B402E">
              <w:rPr>
                <w:color w:val="000000"/>
                <w:sz w:val="23"/>
                <w:szCs w:val="23"/>
              </w:rPr>
              <w:t xml:space="preserve">revention of </w:t>
            </w:r>
            <w:r w:rsidR="00E7217D" w:rsidRPr="002B402E">
              <w:rPr>
                <w:color w:val="000000"/>
                <w:sz w:val="23"/>
                <w:szCs w:val="23"/>
              </w:rPr>
              <w:t>bribery and corruption</w:t>
            </w:r>
            <w:r w:rsidR="0097265C" w:rsidRPr="002B402E">
              <w:rPr>
                <w:color w:val="000000"/>
                <w:sz w:val="23"/>
                <w:szCs w:val="23"/>
              </w:rPr>
              <w:t>; T</w:t>
            </w:r>
            <w:r w:rsidR="00E7217D" w:rsidRPr="002B402E">
              <w:rPr>
                <w:color w:val="000000"/>
                <w:sz w:val="23"/>
                <w:szCs w:val="23"/>
              </w:rPr>
              <w:t>he work of the I</w:t>
            </w:r>
            <w:r w:rsidR="00D34E02" w:rsidRPr="002B402E">
              <w:rPr>
                <w:color w:val="000000"/>
                <w:sz w:val="23"/>
                <w:szCs w:val="23"/>
              </w:rPr>
              <w:t xml:space="preserve">ndependent </w:t>
            </w:r>
            <w:r w:rsidR="00E7217D" w:rsidRPr="002B402E">
              <w:rPr>
                <w:color w:val="000000"/>
                <w:sz w:val="23"/>
                <w:szCs w:val="23"/>
              </w:rPr>
              <w:t>C</w:t>
            </w:r>
            <w:r w:rsidR="00D34E02" w:rsidRPr="002B402E">
              <w:rPr>
                <w:color w:val="000000"/>
                <w:sz w:val="23"/>
                <w:szCs w:val="23"/>
              </w:rPr>
              <w:t xml:space="preserve">ommission </w:t>
            </w:r>
            <w:r w:rsidR="00E7217D" w:rsidRPr="002B402E">
              <w:rPr>
                <w:color w:val="000000"/>
                <w:sz w:val="23"/>
                <w:szCs w:val="23"/>
              </w:rPr>
              <w:t>A</w:t>
            </w:r>
            <w:r w:rsidR="00D34E02" w:rsidRPr="002B402E">
              <w:rPr>
                <w:color w:val="000000"/>
                <w:sz w:val="23"/>
                <w:szCs w:val="23"/>
              </w:rPr>
              <w:t xml:space="preserve">gainst </w:t>
            </w:r>
            <w:r w:rsidR="00E7217D" w:rsidRPr="002B402E">
              <w:rPr>
                <w:color w:val="000000"/>
                <w:sz w:val="23"/>
                <w:szCs w:val="23"/>
              </w:rPr>
              <w:t>C</w:t>
            </w:r>
            <w:r w:rsidR="00D34E02" w:rsidRPr="002B402E">
              <w:rPr>
                <w:color w:val="000000"/>
                <w:sz w:val="23"/>
                <w:szCs w:val="23"/>
              </w:rPr>
              <w:t>orruption (ICAC)</w:t>
            </w:r>
            <w:r w:rsidR="00B50FE8" w:rsidRPr="002B402E">
              <w:rPr>
                <w:color w:val="000000"/>
                <w:sz w:val="23"/>
                <w:szCs w:val="23"/>
              </w:rPr>
              <w:t>;</w:t>
            </w:r>
            <w:r w:rsidR="00E7217D" w:rsidRPr="002B402E">
              <w:rPr>
                <w:color w:val="000000"/>
                <w:sz w:val="23"/>
                <w:szCs w:val="23"/>
              </w:rPr>
              <w:t xml:space="preserve"> Social responsibilities of engineers</w:t>
            </w:r>
            <w:r w:rsidR="0031018F" w:rsidRPr="002B402E">
              <w:rPr>
                <w:color w:val="000000"/>
                <w:sz w:val="23"/>
                <w:szCs w:val="23"/>
              </w:rPr>
              <w:t>.</w:t>
            </w:r>
          </w:p>
          <w:p w:rsidR="00DB7585" w:rsidRPr="00E964C4" w:rsidRDefault="00A10709" w:rsidP="00382C07">
            <w:pPr>
              <w:tabs>
                <w:tab w:val="left" w:pos="522"/>
              </w:tabs>
              <w:ind w:left="52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646FAE" w:rsidRPr="00E964C4" w:rsidTr="00026904">
        <w:trPr>
          <w:trHeight w:val="983"/>
        </w:trPr>
        <w:tc>
          <w:tcPr>
            <w:tcW w:w="2340" w:type="dxa"/>
          </w:tcPr>
          <w:p w:rsidR="00646FAE" w:rsidRPr="00501DCA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501DCA">
              <w:rPr>
                <w:b/>
                <w:sz w:val="23"/>
                <w:szCs w:val="23"/>
              </w:rPr>
              <w:lastRenderedPageBreak/>
              <w:t xml:space="preserve">Teaching/Learning Methodology </w:t>
            </w:r>
          </w:p>
          <w:p w:rsidR="00646FAE" w:rsidRPr="00501DCA" w:rsidRDefault="00646FAE" w:rsidP="00C25F00">
            <w:pPr>
              <w:spacing w:before="120" w:after="12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7860" w:type="dxa"/>
            <w:gridSpan w:val="2"/>
            <w:tcBorders>
              <w:bottom w:val="single" w:sz="4" w:space="0" w:color="auto"/>
            </w:tcBorders>
          </w:tcPr>
          <w:p w:rsidR="009835C1" w:rsidRPr="00E964C4" w:rsidRDefault="00B50FE8" w:rsidP="00C25F00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C</w:t>
            </w:r>
            <w:r w:rsidR="00E7217D" w:rsidRPr="00E964C4">
              <w:rPr>
                <w:sz w:val="23"/>
                <w:szCs w:val="23"/>
              </w:rPr>
              <w:t>lass</w:t>
            </w:r>
            <w:r w:rsidRPr="00E964C4">
              <w:rPr>
                <w:sz w:val="23"/>
                <w:szCs w:val="23"/>
              </w:rPr>
              <w:t xml:space="preserve"> comprises</w:t>
            </w:r>
            <w:r w:rsidR="00E7217D" w:rsidRPr="00E964C4">
              <w:rPr>
                <w:sz w:val="23"/>
                <w:szCs w:val="23"/>
              </w:rPr>
              <w:t xml:space="preserve"> short lectures to provide essential knowledge and information on the relationship</w:t>
            </w:r>
            <w:r w:rsidR="00DB26C3" w:rsidRPr="00E964C4">
              <w:rPr>
                <w:sz w:val="23"/>
                <w:szCs w:val="23"/>
              </w:rPr>
              <w:t>s</w:t>
            </w:r>
            <w:r w:rsidR="00E7217D" w:rsidRPr="00E964C4">
              <w:rPr>
                <w:sz w:val="23"/>
                <w:szCs w:val="23"/>
              </w:rPr>
              <w:t xml:space="preserve"> between society and the engineer under a range of dimensions. </w:t>
            </w:r>
          </w:p>
          <w:p w:rsidR="00026904" w:rsidRPr="00E83F52" w:rsidRDefault="00B50FE8" w:rsidP="00026904">
            <w:pPr>
              <w:spacing w:before="120" w:after="120"/>
              <w:jc w:val="both"/>
              <w:rPr>
                <w:color w:val="000000"/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 xml:space="preserve">Other methods </w:t>
            </w:r>
            <w:r w:rsidRPr="009E4C29">
              <w:rPr>
                <w:color w:val="000000" w:themeColor="text1"/>
                <w:sz w:val="23"/>
                <w:szCs w:val="23"/>
              </w:rPr>
              <w:t>include</w:t>
            </w:r>
            <w:r w:rsidR="009835C1" w:rsidRPr="009E4C29">
              <w:rPr>
                <w:color w:val="000000" w:themeColor="text1"/>
                <w:sz w:val="23"/>
                <w:szCs w:val="23"/>
              </w:rPr>
              <w:t xml:space="preserve"> </w:t>
            </w:r>
            <w:r w:rsidR="000D6CA3" w:rsidRPr="009E4C29">
              <w:rPr>
                <w:color w:val="000000" w:themeColor="text1"/>
                <w:sz w:val="23"/>
                <w:szCs w:val="23"/>
              </w:rPr>
              <w:t xml:space="preserve">in-class </w:t>
            </w:r>
            <w:r w:rsidR="009835C1" w:rsidRPr="009E4C29">
              <w:rPr>
                <w:color w:val="000000" w:themeColor="text1"/>
                <w:sz w:val="23"/>
                <w:szCs w:val="23"/>
              </w:rPr>
              <w:t>discussion</w:t>
            </w:r>
            <w:r w:rsidRPr="009E4C29">
              <w:rPr>
                <w:color w:val="000000" w:themeColor="text1"/>
                <w:sz w:val="23"/>
                <w:szCs w:val="23"/>
              </w:rPr>
              <w:t>s</w:t>
            </w:r>
            <w:r w:rsidR="009835C1" w:rsidRPr="00E964C4">
              <w:rPr>
                <w:sz w:val="23"/>
                <w:szCs w:val="23"/>
              </w:rPr>
              <w:t>, case studies</w:t>
            </w:r>
            <w:r w:rsidRPr="00E964C4">
              <w:rPr>
                <w:sz w:val="23"/>
                <w:szCs w:val="23"/>
              </w:rPr>
              <w:t>,</w:t>
            </w:r>
            <w:r w:rsidR="003A2390" w:rsidRPr="00E964C4">
              <w:rPr>
                <w:sz w:val="23"/>
                <w:szCs w:val="23"/>
              </w:rPr>
              <w:t xml:space="preserve"> and</w:t>
            </w:r>
            <w:r w:rsidR="009835C1" w:rsidRPr="00E964C4">
              <w:rPr>
                <w:sz w:val="23"/>
                <w:szCs w:val="23"/>
              </w:rPr>
              <w:t xml:space="preserve"> seminars to </w:t>
            </w:r>
            <w:r w:rsidRPr="00E964C4">
              <w:rPr>
                <w:sz w:val="23"/>
                <w:szCs w:val="23"/>
              </w:rPr>
              <w:t xml:space="preserve">develop </w:t>
            </w:r>
            <w:r w:rsidR="009835C1" w:rsidRPr="00E964C4">
              <w:rPr>
                <w:sz w:val="23"/>
                <w:szCs w:val="23"/>
              </w:rPr>
              <w:t>students</w:t>
            </w:r>
            <w:r w:rsidR="00CB3209">
              <w:rPr>
                <w:sz w:val="23"/>
                <w:szCs w:val="23"/>
              </w:rPr>
              <w:t>’</w:t>
            </w:r>
            <w:r w:rsidR="009835C1" w:rsidRPr="00E964C4">
              <w:rPr>
                <w:sz w:val="23"/>
                <w:szCs w:val="23"/>
              </w:rPr>
              <w:t xml:space="preserve"> in-</w:t>
            </w:r>
            <w:r w:rsidR="009835C1" w:rsidRPr="00E83F52">
              <w:rPr>
                <w:sz w:val="23"/>
                <w:szCs w:val="23"/>
              </w:rPr>
              <w:t xml:space="preserve">depth analysis </w:t>
            </w:r>
            <w:r w:rsidR="009835C1" w:rsidRPr="00E83F52">
              <w:rPr>
                <w:color w:val="000000"/>
                <w:sz w:val="23"/>
                <w:szCs w:val="23"/>
              </w:rPr>
              <w:t>of the relationship</w:t>
            </w:r>
            <w:r w:rsidR="0031018F" w:rsidRPr="00E83F52">
              <w:rPr>
                <w:color w:val="000000"/>
                <w:sz w:val="23"/>
                <w:szCs w:val="23"/>
              </w:rPr>
              <w:t>s</w:t>
            </w:r>
            <w:r w:rsidR="009835C1" w:rsidRPr="00E83F52">
              <w:rPr>
                <w:color w:val="000000"/>
                <w:sz w:val="23"/>
                <w:szCs w:val="23"/>
              </w:rPr>
              <w:t>.</w:t>
            </w:r>
          </w:p>
          <w:p w:rsidR="00026904" w:rsidRPr="00E83F52" w:rsidRDefault="00026904" w:rsidP="000269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 xml:space="preserve">Each student will submit two assignments based on their weekly learning activities, which will be part of the subject’s evaluation. The assignments will deal with important issues of </w:t>
            </w:r>
            <w:r w:rsidRPr="00E83F52">
              <w:rPr>
                <w:color w:val="000000"/>
                <w:sz w:val="23"/>
                <w:szCs w:val="23"/>
              </w:rPr>
              <w:t>social, cultural, economic, legal, health, safety, and environmental dimensions of society</w:t>
            </w:r>
            <w:r w:rsidRPr="00E83F52">
              <w:rPr>
                <w:sz w:val="23"/>
                <w:szCs w:val="23"/>
              </w:rPr>
              <w:t>.</w:t>
            </w:r>
          </w:p>
          <w:p w:rsidR="009835C1" w:rsidRPr="00E964C4" w:rsidRDefault="009835C1" w:rsidP="00C25F00">
            <w:pPr>
              <w:spacing w:before="120" w:after="120"/>
              <w:jc w:val="both"/>
              <w:rPr>
                <w:bCs/>
                <w:sz w:val="23"/>
                <w:szCs w:val="23"/>
              </w:rPr>
            </w:pPr>
            <w:r w:rsidRPr="00E83F52">
              <w:rPr>
                <w:bCs/>
                <w:color w:val="000000"/>
                <w:sz w:val="23"/>
                <w:szCs w:val="23"/>
              </w:rPr>
              <w:t xml:space="preserve">Students </w:t>
            </w:r>
            <w:r w:rsidR="001F4A78" w:rsidRPr="00E83F52">
              <w:rPr>
                <w:bCs/>
                <w:color w:val="000000"/>
                <w:sz w:val="23"/>
                <w:szCs w:val="23"/>
              </w:rPr>
              <w:t xml:space="preserve">are assembled into </w:t>
            </w:r>
            <w:r w:rsidRPr="00E83F52">
              <w:rPr>
                <w:bCs/>
                <w:color w:val="000000"/>
                <w:sz w:val="23"/>
                <w:szCs w:val="23"/>
              </w:rPr>
              <w:t>groups</w:t>
            </w:r>
            <w:r w:rsidR="00B50FE8" w:rsidRPr="00E83F52">
              <w:rPr>
                <w:bCs/>
                <w:color w:val="000000"/>
                <w:sz w:val="23"/>
                <w:szCs w:val="23"/>
              </w:rPr>
              <w:t>;</w:t>
            </w:r>
            <w:r w:rsidRPr="00E83F52">
              <w:rPr>
                <w:bCs/>
                <w:color w:val="000000"/>
                <w:sz w:val="23"/>
                <w:szCs w:val="23"/>
              </w:rPr>
              <w:t xml:space="preserve"> throughout</w:t>
            </w:r>
            <w:r w:rsidRPr="00E964C4">
              <w:rPr>
                <w:bCs/>
                <w:sz w:val="23"/>
                <w:szCs w:val="23"/>
              </w:rPr>
              <w:t xml:space="preserve"> the course, </w:t>
            </w:r>
            <w:r w:rsidR="00DB26C3" w:rsidRPr="00E964C4">
              <w:rPr>
                <w:bCs/>
                <w:sz w:val="23"/>
                <w:szCs w:val="23"/>
              </w:rPr>
              <w:t>they</w:t>
            </w:r>
            <w:r w:rsidRPr="00E964C4">
              <w:rPr>
                <w:bCs/>
                <w:sz w:val="23"/>
                <w:szCs w:val="23"/>
              </w:rPr>
              <w:t xml:space="preserve"> will work on engineering cases by completing the following learning activities:</w:t>
            </w:r>
          </w:p>
          <w:p w:rsidR="009835C1" w:rsidRPr="00E964C4" w:rsidRDefault="009835C1" w:rsidP="00C25F00">
            <w:pPr>
              <w:numPr>
                <w:ilvl w:val="0"/>
                <w:numId w:val="9"/>
              </w:numPr>
              <w:tabs>
                <w:tab w:val="clear" w:pos="720"/>
                <w:tab w:val="num" w:pos="522"/>
              </w:tabs>
              <w:spacing w:before="120" w:after="120"/>
              <w:ind w:left="522" w:hanging="522"/>
              <w:jc w:val="both"/>
              <w:rPr>
                <w:bCs/>
                <w:sz w:val="23"/>
                <w:szCs w:val="23"/>
              </w:rPr>
            </w:pPr>
            <w:r w:rsidRPr="00E964C4">
              <w:rPr>
                <w:bCs/>
                <w:sz w:val="23"/>
                <w:szCs w:val="23"/>
              </w:rPr>
              <w:t>Case analysis</w:t>
            </w:r>
            <w:r w:rsidR="00DB26C3" w:rsidRPr="00E964C4">
              <w:rPr>
                <w:bCs/>
                <w:sz w:val="23"/>
                <w:szCs w:val="23"/>
              </w:rPr>
              <w:t xml:space="preserve"> </w:t>
            </w:r>
            <w:r w:rsidR="00B50FE8" w:rsidRPr="00E964C4">
              <w:rPr>
                <w:bCs/>
                <w:sz w:val="23"/>
                <w:szCs w:val="23"/>
              </w:rPr>
              <w:t>where</w:t>
            </w:r>
            <w:r w:rsidRPr="00E964C4">
              <w:rPr>
                <w:bCs/>
                <w:sz w:val="23"/>
                <w:szCs w:val="23"/>
              </w:rPr>
              <w:t xml:space="preserve"> </w:t>
            </w:r>
            <w:r w:rsidR="00FF10C7" w:rsidRPr="00E964C4">
              <w:rPr>
                <w:bCs/>
                <w:sz w:val="23"/>
                <w:szCs w:val="23"/>
              </w:rPr>
              <w:t xml:space="preserve">students </w:t>
            </w:r>
            <w:r w:rsidR="001F4A78">
              <w:rPr>
                <w:bCs/>
                <w:sz w:val="23"/>
                <w:szCs w:val="23"/>
              </w:rPr>
              <w:t>explore</w:t>
            </w:r>
            <w:r w:rsidRPr="00E964C4">
              <w:rPr>
                <w:bCs/>
                <w:sz w:val="23"/>
                <w:szCs w:val="23"/>
              </w:rPr>
              <w:t xml:space="preserve"> the relationship</w:t>
            </w:r>
            <w:r w:rsidR="00FF10C7" w:rsidRPr="00E964C4">
              <w:rPr>
                <w:bCs/>
                <w:sz w:val="23"/>
                <w:szCs w:val="23"/>
              </w:rPr>
              <w:t>s</w:t>
            </w:r>
            <w:r w:rsidRPr="00E964C4">
              <w:rPr>
                <w:bCs/>
                <w:sz w:val="23"/>
                <w:szCs w:val="23"/>
              </w:rPr>
              <w:t xml:space="preserve"> </w:t>
            </w:r>
            <w:r w:rsidR="00FF10C7" w:rsidRPr="00E964C4">
              <w:rPr>
                <w:sz w:val="23"/>
                <w:szCs w:val="23"/>
              </w:rPr>
              <w:t>between society and the engineering issues of a project under specific dimensions</w:t>
            </w:r>
            <w:r w:rsidR="00B50FE8" w:rsidRPr="00E964C4">
              <w:rPr>
                <w:bCs/>
                <w:sz w:val="23"/>
                <w:szCs w:val="23"/>
              </w:rPr>
              <w:t>;</w:t>
            </w:r>
          </w:p>
          <w:p w:rsidR="009835C1" w:rsidRPr="00E964C4" w:rsidRDefault="001F4A78" w:rsidP="00C25F00">
            <w:pPr>
              <w:numPr>
                <w:ilvl w:val="0"/>
                <w:numId w:val="9"/>
              </w:numPr>
              <w:tabs>
                <w:tab w:val="clear" w:pos="720"/>
                <w:tab w:val="num" w:pos="522"/>
              </w:tabs>
              <w:spacing w:before="120" w:after="120"/>
              <w:ind w:left="522" w:hanging="522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Construction and assembly of</w:t>
            </w:r>
            <w:r w:rsidR="009835C1" w:rsidRPr="00E964C4">
              <w:rPr>
                <w:bCs/>
                <w:sz w:val="23"/>
                <w:szCs w:val="23"/>
              </w:rPr>
              <w:t xml:space="preserve"> </w:t>
            </w:r>
            <w:r w:rsidR="00FF10C7" w:rsidRPr="00E964C4">
              <w:rPr>
                <w:bCs/>
                <w:sz w:val="23"/>
                <w:szCs w:val="23"/>
              </w:rPr>
              <w:t>a</w:t>
            </w:r>
            <w:r w:rsidR="009835C1" w:rsidRPr="00E964C4">
              <w:rPr>
                <w:bCs/>
                <w:sz w:val="23"/>
                <w:szCs w:val="23"/>
              </w:rPr>
              <w:t xml:space="preserve"> </w:t>
            </w:r>
            <w:r w:rsidR="004E5588" w:rsidRPr="00E964C4">
              <w:rPr>
                <w:bCs/>
                <w:sz w:val="23"/>
                <w:szCs w:val="23"/>
              </w:rPr>
              <w:t xml:space="preserve">case </w:t>
            </w:r>
            <w:r w:rsidR="009835C1" w:rsidRPr="00E964C4">
              <w:rPr>
                <w:bCs/>
                <w:sz w:val="23"/>
                <w:szCs w:val="23"/>
              </w:rPr>
              <w:t xml:space="preserve">portfolio which includes </w:t>
            </w:r>
          </w:p>
          <w:p w:rsidR="009835C1" w:rsidRPr="009E4C29" w:rsidRDefault="009835C1" w:rsidP="00C25F00">
            <w:pPr>
              <w:numPr>
                <w:ilvl w:val="0"/>
                <w:numId w:val="12"/>
              </w:numPr>
              <w:tabs>
                <w:tab w:val="num" w:pos="882"/>
              </w:tabs>
              <w:ind w:left="882" w:hanging="36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E4C29">
              <w:rPr>
                <w:bCs/>
                <w:color w:val="000000" w:themeColor="text1"/>
                <w:sz w:val="23"/>
                <w:szCs w:val="23"/>
              </w:rPr>
              <w:t>Presentation slides</w:t>
            </w:r>
          </w:p>
          <w:p w:rsidR="008D007A" w:rsidRPr="009E4C29" w:rsidRDefault="009835C1" w:rsidP="00BC290E">
            <w:pPr>
              <w:numPr>
                <w:ilvl w:val="0"/>
                <w:numId w:val="12"/>
              </w:numPr>
              <w:tabs>
                <w:tab w:val="num" w:pos="882"/>
              </w:tabs>
              <w:ind w:left="882" w:hanging="36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E4C29">
              <w:rPr>
                <w:bCs/>
                <w:color w:val="000000" w:themeColor="text1"/>
                <w:sz w:val="23"/>
                <w:szCs w:val="23"/>
              </w:rPr>
              <w:t>Feedback critique</w:t>
            </w:r>
            <w:r w:rsidR="001F4A78" w:rsidRPr="009E4C29">
              <w:rPr>
                <w:bCs/>
                <w:color w:val="000000" w:themeColor="text1"/>
                <w:sz w:val="23"/>
                <w:szCs w:val="23"/>
              </w:rPr>
              <w:t>s</w:t>
            </w:r>
          </w:p>
          <w:p w:rsidR="009835C1" w:rsidRPr="009E4C29" w:rsidRDefault="001F4A78" w:rsidP="00C25F00">
            <w:pPr>
              <w:numPr>
                <w:ilvl w:val="0"/>
                <w:numId w:val="12"/>
              </w:numPr>
              <w:tabs>
                <w:tab w:val="num" w:pos="882"/>
              </w:tabs>
              <w:ind w:left="882" w:hanging="36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E4C29">
              <w:rPr>
                <w:bCs/>
                <w:color w:val="000000" w:themeColor="text1"/>
                <w:sz w:val="23"/>
                <w:szCs w:val="23"/>
              </w:rPr>
              <w:t xml:space="preserve">Individual </w:t>
            </w:r>
            <w:r w:rsidR="00FF10C7" w:rsidRPr="009E4C29">
              <w:rPr>
                <w:bCs/>
                <w:color w:val="000000" w:themeColor="text1"/>
                <w:sz w:val="23"/>
                <w:szCs w:val="23"/>
              </w:rPr>
              <w:t>Reflection</w:t>
            </w:r>
            <w:r w:rsidRPr="009E4C29">
              <w:rPr>
                <w:bCs/>
                <w:color w:val="000000" w:themeColor="text1"/>
                <w:sz w:val="23"/>
                <w:szCs w:val="23"/>
              </w:rPr>
              <w:t>s</w:t>
            </w:r>
          </w:p>
          <w:p w:rsidR="000F1485" w:rsidRPr="009E4C29" w:rsidRDefault="000F1485" w:rsidP="000F1485">
            <w:pPr>
              <w:ind w:left="882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  <w:p w:rsidR="00A0116D" w:rsidRDefault="009835C1" w:rsidP="00312840">
            <w:pPr>
              <w:numPr>
                <w:ilvl w:val="0"/>
                <w:numId w:val="9"/>
              </w:numPr>
              <w:tabs>
                <w:tab w:val="num" w:pos="522"/>
              </w:tabs>
              <w:ind w:left="522" w:hanging="522"/>
              <w:jc w:val="both"/>
              <w:rPr>
                <w:bCs/>
                <w:color w:val="000000"/>
                <w:sz w:val="23"/>
                <w:szCs w:val="23"/>
              </w:rPr>
            </w:pPr>
            <w:r w:rsidRPr="002B402E">
              <w:rPr>
                <w:bCs/>
                <w:color w:val="000000"/>
                <w:sz w:val="23"/>
                <w:szCs w:val="23"/>
              </w:rPr>
              <w:t xml:space="preserve">Final </w:t>
            </w:r>
            <w:r w:rsidR="0031018F" w:rsidRPr="002B402E">
              <w:rPr>
                <w:bCs/>
                <w:color w:val="000000"/>
                <w:sz w:val="23"/>
                <w:szCs w:val="23"/>
              </w:rPr>
              <w:t xml:space="preserve">oral </w:t>
            </w:r>
            <w:r w:rsidRPr="002B402E">
              <w:rPr>
                <w:bCs/>
                <w:color w:val="000000"/>
                <w:sz w:val="23"/>
                <w:szCs w:val="23"/>
              </w:rPr>
              <w:t>presentation</w:t>
            </w:r>
          </w:p>
          <w:p w:rsidR="009E4C29" w:rsidRDefault="009E4C29" w:rsidP="009E4C29">
            <w:pPr>
              <w:ind w:left="522"/>
              <w:jc w:val="both"/>
              <w:rPr>
                <w:bCs/>
                <w:color w:val="000000"/>
                <w:sz w:val="23"/>
                <w:szCs w:val="23"/>
              </w:rPr>
            </w:pPr>
          </w:p>
          <w:p w:rsidR="009E4C29" w:rsidRPr="002B402E" w:rsidRDefault="009E4C29" w:rsidP="009E4C29">
            <w:pPr>
              <w:ind w:left="522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</w:tr>
      <w:tr w:rsidR="00646FAE" w:rsidRPr="00E964C4">
        <w:trPr>
          <w:trHeight w:val="251"/>
        </w:trPr>
        <w:tc>
          <w:tcPr>
            <w:tcW w:w="2340" w:type="dxa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lastRenderedPageBreak/>
              <w:t>Assessment Method</w:t>
            </w:r>
            <w:r w:rsidR="00514916" w:rsidRPr="00E964C4">
              <w:rPr>
                <w:b/>
                <w:sz w:val="23"/>
                <w:szCs w:val="23"/>
              </w:rPr>
              <w:t>s</w:t>
            </w:r>
            <w:r w:rsidRPr="00E964C4">
              <w:rPr>
                <w:b/>
                <w:sz w:val="23"/>
                <w:szCs w:val="23"/>
              </w:rPr>
              <w:t xml:space="preserve"> in </w:t>
            </w:r>
            <w:r w:rsidR="00514916" w:rsidRPr="00E964C4">
              <w:rPr>
                <w:b/>
                <w:sz w:val="23"/>
                <w:szCs w:val="23"/>
              </w:rPr>
              <w:t>A</w:t>
            </w:r>
            <w:r w:rsidRPr="00E964C4">
              <w:rPr>
                <w:b/>
                <w:sz w:val="23"/>
                <w:szCs w:val="23"/>
              </w:rPr>
              <w:t xml:space="preserve">lignment with </w:t>
            </w:r>
            <w:r w:rsidR="00514916" w:rsidRPr="00E964C4">
              <w:rPr>
                <w:b/>
                <w:sz w:val="23"/>
                <w:szCs w:val="23"/>
              </w:rPr>
              <w:t>I</w:t>
            </w:r>
            <w:r w:rsidRPr="00E964C4">
              <w:rPr>
                <w:b/>
                <w:sz w:val="23"/>
                <w:szCs w:val="23"/>
              </w:rPr>
              <w:t xml:space="preserve">ntended </w:t>
            </w:r>
            <w:r w:rsidR="00514916" w:rsidRPr="00E964C4">
              <w:rPr>
                <w:b/>
                <w:sz w:val="23"/>
                <w:szCs w:val="23"/>
              </w:rPr>
              <w:t>L</w:t>
            </w:r>
            <w:r w:rsidRPr="00E964C4">
              <w:rPr>
                <w:b/>
                <w:sz w:val="23"/>
                <w:szCs w:val="23"/>
              </w:rPr>
              <w:t xml:space="preserve">earning </w:t>
            </w:r>
            <w:r w:rsidR="00514916" w:rsidRPr="00E964C4">
              <w:rPr>
                <w:b/>
                <w:sz w:val="23"/>
                <w:szCs w:val="23"/>
              </w:rPr>
              <w:t>O</w:t>
            </w:r>
            <w:r w:rsidRPr="00E964C4">
              <w:rPr>
                <w:b/>
                <w:sz w:val="23"/>
                <w:szCs w:val="23"/>
              </w:rPr>
              <w:t>utcomes</w:t>
            </w:r>
          </w:p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</w:p>
        </w:tc>
        <w:tc>
          <w:tcPr>
            <w:tcW w:w="7860" w:type="dxa"/>
            <w:gridSpan w:val="2"/>
          </w:tcPr>
          <w:p w:rsidR="00646FAE" w:rsidRPr="009E4C29" w:rsidRDefault="00646FAE" w:rsidP="00C25F00">
            <w:pPr>
              <w:spacing w:before="120" w:after="120"/>
              <w:rPr>
                <w:color w:val="000000" w:themeColor="text1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50"/>
              <w:gridCol w:w="1170"/>
              <w:gridCol w:w="871"/>
              <w:gridCol w:w="871"/>
              <w:gridCol w:w="872"/>
            </w:tblGrid>
            <w:tr w:rsidR="009E4C29" w:rsidRPr="009E4C29" w:rsidTr="006B00F1">
              <w:tc>
                <w:tcPr>
                  <w:tcW w:w="3850" w:type="dxa"/>
                  <w:vMerge w:val="restart"/>
                </w:tcPr>
                <w:p w:rsidR="00646FAE" w:rsidRPr="009E4C29" w:rsidRDefault="00646FAE" w:rsidP="00C25F00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 xml:space="preserve">Specific assessment methods/tasks </w:t>
                  </w:r>
                </w:p>
              </w:tc>
              <w:tc>
                <w:tcPr>
                  <w:tcW w:w="1170" w:type="dxa"/>
                  <w:vMerge w:val="restart"/>
                </w:tcPr>
                <w:p w:rsidR="00646FAE" w:rsidRPr="009E4C29" w:rsidRDefault="00646FAE" w:rsidP="00C25F00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% weighting</w:t>
                  </w:r>
                </w:p>
              </w:tc>
              <w:tc>
                <w:tcPr>
                  <w:tcW w:w="2614" w:type="dxa"/>
                  <w:gridSpan w:val="3"/>
                </w:tcPr>
                <w:p w:rsidR="00646FAE" w:rsidRPr="009E4C29" w:rsidRDefault="00646FAE" w:rsidP="00C25F00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Intended subject learning outcomes to be assessed</w:t>
                  </w:r>
                </w:p>
              </w:tc>
            </w:tr>
            <w:tr w:rsidR="009E4C29" w:rsidRPr="009E4C29" w:rsidTr="006B00F1">
              <w:tc>
                <w:tcPr>
                  <w:tcW w:w="3850" w:type="dxa"/>
                  <w:vMerge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a</w:t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c</w:t>
                  </w:r>
                </w:p>
              </w:tc>
            </w:tr>
            <w:tr w:rsidR="009E4C29" w:rsidRPr="009E4C29" w:rsidTr="006B00F1">
              <w:tc>
                <w:tcPr>
                  <w:tcW w:w="3850" w:type="dxa"/>
                </w:tcPr>
                <w:p w:rsidR="006B00F1" w:rsidRPr="009E4C29" w:rsidRDefault="006B00F1" w:rsidP="0031018F">
                  <w:pPr>
                    <w:spacing w:before="120" w:after="120"/>
                    <w:ind w:left="229" w:hanging="229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1. Continuous assessment</w:t>
                  </w:r>
                </w:p>
              </w:tc>
              <w:tc>
                <w:tcPr>
                  <w:tcW w:w="1170" w:type="dxa"/>
                  <w:vAlign w:val="center"/>
                </w:tcPr>
                <w:p w:rsidR="006B00F1" w:rsidRPr="009E4C29" w:rsidRDefault="00FD6AE0" w:rsidP="00D134C8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7</w:t>
                  </w:r>
                  <w:r w:rsidR="00D134C8" w:rsidRPr="009E4C29">
                    <w:rPr>
                      <w:color w:val="000000" w:themeColor="text1"/>
                      <w:sz w:val="23"/>
                      <w:szCs w:val="23"/>
                    </w:rPr>
                    <w:t>0</w:t>
                  </w:r>
                  <w:r w:rsidR="006B00F1" w:rsidRPr="009E4C29">
                    <w:rPr>
                      <w:color w:val="000000" w:themeColor="text1"/>
                      <w:sz w:val="23"/>
                      <w:szCs w:val="23"/>
                    </w:rPr>
                    <w:t>%</w:t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  <w:tr w:rsidR="009E4C29" w:rsidRPr="009E4C29" w:rsidTr="006B00F1">
              <w:tc>
                <w:tcPr>
                  <w:tcW w:w="3850" w:type="dxa"/>
                </w:tcPr>
                <w:p w:rsidR="006B00F1" w:rsidRPr="009E4C29" w:rsidRDefault="006B00F1" w:rsidP="0031018F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319"/>
                    </w:tabs>
                    <w:spacing w:before="120" w:after="120"/>
                    <w:ind w:left="319" w:hanging="27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Group weekly learning activities</w:t>
                  </w:r>
                </w:p>
                <w:p w:rsidR="00FD6AE0" w:rsidRPr="009E4C29" w:rsidRDefault="00FD6AE0" w:rsidP="0031018F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319"/>
                    </w:tabs>
                    <w:spacing w:before="120" w:after="120"/>
                    <w:ind w:left="319" w:hanging="27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Individual Assignments (2)</w:t>
                  </w:r>
                </w:p>
                <w:p w:rsidR="006B00F1" w:rsidRPr="009E4C29" w:rsidRDefault="006B00F1" w:rsidP="0031018F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319"/>
                    </w:tabs>
                    <w:spacing w:before="120" w:after="120"/>
                    <w:ind w:left="317" w:hanging="274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 xml:space="preserve">Individual final presentation </w:t>
                  </w:r>
                </w:p>
                <w:p w:rsidR="00292A04" w:rsidRPr="009E4C29" w:rsidRDefault="00292A04" w:rsidP="0031018F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319"/>
                    </w:tabs>
                    <w:spacing w:before="120" w:after="120"/>
                    <w:ind w:left="317" w:hanging="274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Individual reflection statement</w:t>
                  </w:r>
                </w:p>
                <w:p w:rsidR="006B00F1" w:rsidRPr="009E4C29" w:rsidRDefault="00292A04" w:rsidP="009E4C29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319"/>
                    </w:tabs>
                    <w:spacing w:before="120" w:after="120"/>
                    <w:ind w:left="317" w:hanging="274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Group project</w:t>
                  </w:r>
                </w:p>
              </w:tc>
              <w:tc>
                <w:tcPr>
                  <w:tcW w:w="1170" w:type="dxa"/>
                </w:tcPr>
                <w:p w:rsidR="006B00F1" w:rsidRPr="009E4C29" w:rsidRDefault="006B00F1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(</w:t>
                  </w:r>
                  <w:r w:rsidR="00D134C8" w:rsidRPr="009E4C29">
                    <w:rPr>
                      <w:color w:val="000000" w:themeColor="text1"/>
                      <w:sz w:val="23"/>
                      <w:szCs w:val="23"/>
                    </w:rPr>
                    <w:t>20</w:t>
                  </w: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%)</w:t>
                  </w:r>
                </w:p>
                <w:p w:rsidR="00FD6AE0" w:rsidRPr="009E4C29" w:rsidRDefault="00FD6AE0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(20%)</w:t>
                  </w:r>
                </w:p>
                <w:p w:rsidR="006B00F1" w:rsidRPr="009E4C29" w:rsidRDefault="006B00F1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(1</w:t>
                  </w:r>
                  <w:r w:rsidR="00D134C8" w:rsidRPr="009E4C29">
                    <w:rPr>
                      <w:color w:val="000000" w:themeColor="text1"/>
                      <w:sz w:val="23"/>
                      <w:szCs w:val="23"/>
                    </w:rPr>
                    <w:t>5</w:t>
                  </w: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%)</w:t>
                  </w:r>
                </w:p>
                <w:p w:rsidR="00292A04" w:rsidRPr="009E4C29" w:rsidRDefault="00292A04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(5%)</w:t>
                  </w:r>
                </w:p>
                <w:p w:rsidR="006B00F1" w:rsidRPr="009E4C29" w:rsidRDefault="006B00F1" w:rsidP="00D134C8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(1</w:t>
                  </w:r>
                  <w:r w:rsidR="00292A04" w:rsidRPr="009E4C29">
                    <w:rPr>
                      <w:color w:val="000000" w:themeColor="text1"/>
                      <w:sz w:val="23"/>
                      <w:szCs w:val="23"/>
                    </w:rPr>
                    <w:t>0</w:t>
                  </w: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%)</w:t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FD6AE0" w:rsidRPr="009E4C29" w:rsidRDefault="00FD6AE0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8A3062" w:rsidRPr="009E4C29" w:rsidRDefault="008A3062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FD6AE0" w:rsidRPr="009E4C29" w:rsidRDefault="00FD6AE0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8A3062" w:rsidRPr="009E4C29" w:rsidRDefault="008A3062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  <w:p w:rsidR="00FD6AE0" w:rsidRPr="009E4C29" w:rsidRDefault="00FD6AE0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  <w:p w:rsidR="008A3062" w:rsidRPr="009E4C29" w:rsidRDefault="008A3062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</w:tc>
            </w:tr>
            <w:tr w:rsidR="009E4C29" w:rsidRPr="009E4C29" w:rsidTr="006B00F1">
              <w:tc>
                <w:tcPr>
                  <w:tcW w:w="3850" w:type="dxa"/>
                </w:tcPr>
                <w:p w:rsidR="006B00F1" w:rsidRPr="009E4C29" w:rsidRDefault="006B00F1" w:rsidP="0031018F">
                  <w:pPr>
                    <w:spacing w:before="120" w:after="120"/>
                    <w:ind w:left="229" w:hanging="229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 xml:space="preserve">2. </w:t>
                  </w:r>
                  <w:r w:rsidR="0028586E" w:rsidRPr="009E4C29">
                    <w:rPr>
                      <w:color w:val="000000" w:themeColor="text1"/>
                      <w:sz w:val="23"/>
                      <w:szCs w:val="23"/>
                    </w:rPr>
                    <w:t>Take-home Assignment</w:t>
                  </w:r>
                </w:p>
              </w:tc>
              <w:tc>
                <w:tcPr>
                  <w:tcW w:w="1170" w:type="dxa"/>
                </w:tcPr>
                <w:p w:rsidR="006B00F1" w:rsidRPr="009E4C29" w:rsidRDefault="00FD6AE0" w:rsidP="00512849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3</w:t>
                  </w:r>
                  <w:r w:rsidR="006B00F1" w:rsidRPr="009E4C29">
                    <w:rPr>
                      <w:color w:val="000000" w:themeColor="text1"/>
                      <w:sz w:val="23"/>
                      <w:szCs w:val="23"/>
                    </w:rPr>
                    <w:t>0%</w:t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sym w:font="Wingdings" w:char="F0FC"/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:rsidR="006B00F1" w:rsidRPr="009E4C29" w:rsidRDefault="006B00F1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  <w:tr w:rsidR="009E4C29" w:rsidRPr="009E4C29" w:rsidTr="006B00F1">
              <w:tc>
                <w:tcPr>
                  <w:tcW w:w="3850" w:type="dxa"/>
                </w:tcPr>
                <w:p w:rsidR="0031018F" w:rsidRPr="009E4C29" w:rsidRDefault="0031018F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 xml:space="preserve">Total </w:t>
                  </w:r>
                </w:p>
              </w:tc>
              <w:tc>
                <w:tcPr>
                  <w:tcW w:w="1170" w:type="dxa"/>
                </w:tcPr>
                <w:p w:rsidR="0031018F" w:rsidRPr="009E4C29" w:rsidRDefault="0031018F" w:rsidP="0031018F">
                  <w:pPr>
                    <w:spacing w:before="120" w:after="120"/>
                    <w:jc w:val="center"/>
                    <w:rPr>
                      <w:color w:val="000000" w:themeColor="text1"/>
                      <w:sz w:val="23"/>
                      <w:szCs w:val="23"/>
                    </w:rPr>
                  </w:pPr>
                  <w:r w:rsidRPr="009E4C29">
                    <w:rPr>
                      <w:color w:val="000000" w:themeColor="text1"/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2614" w:type="dxa"/>
                  <w:gridSpan w:val="3"/>
                </w:tcPr>
                <w:p w:rsidR="0031018F" w:rsidRPr="009E4C29" w:rsidRDefault="0031018F" w:rsidP="0031018F">
                  <w:pPr>
                    <w:spacing w:before="120" w:after="120"/>
                    <w:rPr>
                      <w:color w:val="000000" w:themeColor="text1"/>
                      <w:sz w:val="23"/>
                      <w:szCs w:val="23"/>
                    </w:rPr>
                  </w:pPr>
                </w:p>
              </w:tc>
            </w:tr>
          </w:tbl>
          <w:p w:rsidR="00881EBC" w:rsidRPr="009E4C29" w:rsidRDefault="00881EBC" w:rsidP="006B00F1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9E4C29">
              <w:rPr>
                <w:color w:val="000000" w:themeColor="text1"/>
                <w:sz w:val="22"/>
                <w:szCs w:val="22"/>
              </w:rPr>
              <w:t>Explanation of the appropriateness of the assessment methods in assessing the intended learning outcomes:</w:t>
            </w:r>
          </w:p>
          <w:p w:rsidR="00F90267" w:rsidRPr="009E4C29" w:rsidRDefault="00F90267" w:rsidP="00C25F00">
            <w:pPr>
              <w:spacing w:before="120" w:after="120"/>
              <w:jc w:val="both"/>
              <w:rPr>
                <w:color w:val="000000" w:themeColor="text1"/>
                <w:sz w:val="23"/>
                <w:szCs w:val="23"/>
                <w:lang w:eastAsia="zh-HK"/>
              </w:rPr>
            </w:pP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The coursework </w:t>
            </w:r>
            <w:r w:rsidR="00B50FE8" w:rsidRPr="009E4C29">
              <w:rPr>
                <w:color w:val="000000" w:themeColor="text1"/>
                <w:sz w:val="23"/>
                <w:szCs w:val="23"/>
                <w:lang w:eastAsia="zh-HK"/>
              </w:rPr>
              <w:t>requires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students to work </w:t>
            </w:r>
            <w:r w:rsidR="0013687E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in 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groups to study cases </w:t>
            </w:r>
            <w:r w:rsidR="00FB4E28" w:rsidRPr="009E4C29">
              <w:rPr>
                <w:color w:val="000000" w:themeColor="text1"/>
                <w:sz w:val="23"/>
                <w:szCs w:val="23"/>
                <w:lang w:eastAsia="zh-HK"/>
              </w:rPr>
              <w:t>from the perspectives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of </w:t>
            </w:r>
            <w:r w:rsidR="00B50FE8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the </w:t>
            </w:r>
            <w:r w:rsidR="00FB4E28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eight 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>dimensions in an engineering setting.</w:t>
            </w:r>
            <w:r w:rsidR="0097265C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</w:t>
            </w:r>
            <w:r w:rsidR="00E77847" w:rsidRPr="009E4C29">
              <w:rPr>
                <w:color w:val="000000" w:themeColor="text1"/>
                <w:sz w:val="23"/>
                <w:szCs w:val="23"/>
                <w:lang w:eastAsia="zh-HK"/>
              </w:rPr>
              <w:t>Based on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</w:t>
            </w:r>
            <w:r w:rsidR="00B50FE8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these 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exercises, students’ ability to apply and synthesize acquired knowledge can be </w:t>
            </w:r>
            <w:r w:rsidR="006815A9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assessed </w:t>
            </w:r>
            <w:r w:rsidR="00E77847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through </w:t>
            </w:r>
            <w:r w:rsidR="009E4D09" w:rsidRPr="009E4C29">
              <w:rPr>
                <w:color w:val="000000" w:themeColor="text1"/>
                <w:sz w:val="23"/>
                <w:szCs w:val="23"/>
                <w:lang w:eastAsia="zh-HK"/>
              </w:rPr>
              <w:t>their performance during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group</w:t>
            </w:r>
            <w:r w:rsidR="003E566E" w:rsidRPr="009E4C29">
              <w:rPr>
                <w:color w:val="000000" w:themeColor="text1"/>
                <w:sz w:val="23"/>
                <w:szCs w:val="23"/>
                <w:lang w:eastAsia="zh-HK"/>
              </w:rPr>
              <w:t>s</w:t>
            </w:r>
            <w:r w:rsidR="009E4D09" w:rsidRPr="009E4C29">
              <w:rPr>
                <w:color w:val="000000" w:themeColor="text1"/>
                <w:sz w:val="23"/>
                <w:szCs w:val="23"/>
                <w:lang w:eastAsia="zh-HK"/>
              </w:rPr>
              <w:t>’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discussion, oral presentations, and the quality of their portfolio reports on the case studies.</w:t>
            </w:r>
          </w:p>
          <w:p w:rsidR="00F90267" w:rsidRPr="009E4C29" w:rsidRDefault="00F90267" w:rsidP="00DF2179">
            <w:pPr>
              <w:spacing w:before="120" w:after="120"/>
              <w:jc w:val="both"/>
              <w:rPr>
                <w:color w:val="000000" w:themeColor="text1"/>
                <w:sz w:val="23"/>
                <w:szCs w:val="23"/>
              </w:rPr>
            </w:pP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The </w:t>
            </w:r>
            <w:r w:rsidR="0028586E" w:rsidRPr="009E4C29">
              <w:rPr>
                <w:color w:val="000000" w:themeColor="text1"/>
                <w:sz w:val="23"/>
                <w:szCs w:val="23"/>
                <w:lang w:eastAsia="zh-HK"/>
              </w:rPr>
              <w:t>take-home assignment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is</w:t>
            </w:r>
            <w:r w:rsidR="00026904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used to assess </w:t>
            </w:r>
            <w:r w:rsidR="00DB2B14" w:rsidRPr="009E4C29">
              <w:rPr>
                <w:color w:val="000000" w:themeColor="text1"/>
                <w:sz w:val="23"/>
                <w:szCs w:val="23"/>
                <w:lang w:eastAsia="zh-HK"/>
              </w:rPr>
              <w:t>students’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critic</w:t>
            </w:r>
            <w:r w:rsidR="00DB2B14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al thinking and problem-solving </w:t>
            </w:r>
            <w:r w:rsidRPr="009E4C29">
              <w:rPr>
                <w:color w:val="000000" w:themeColor="text1"/>
                <w:sz w:val="23"/>
                <w:szCs w:val="23"/>
                <w:lang w:eastAsia="zh-HK"/>
              </w:rPr>
              <w:t>skills</w:t>
            </w:r>
            <w:r w:rsidR="00DB2B14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w</w:t>
            </w:r>
            <w:r w:rsidR="0013687E" w:rsidRPr="009E4C29">
              <w:rPr>
                <w:color w:val="000000" w:themeColor="text1"/>
                <w:sz w:val="23"/>
                <w:szCs w:val="23"/>
                <w:lang w:eastAsia="zh-HK"/>
              </w:rPr>
              <w:t>hen working on their own</w:t>
            </w:r>
            <w:r w:rsidR="000E32A3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and give students more time and flexibility to complete an assignment</w:t>
            </w:r>
            <w:r w:rsidR="0013687E" w:rsidRPr="009E4C29">
              <w:rPr>
                <w:color w:val="000000" w:themeColor="text1"/>
                <w:sz w:val="23"/>
                <w:szCs w:val="23"/>
                <w:lang w:eastAsia="zh-HK"/>
              </w:rPr>
              <w:t>.</w:t>
            </w:r>
            <w:r w:rsidR="0028586E" w:rsidRPr="009E4C29">
              <w:rPr>
                <w:color w:val="000000" w:themeColor="text1"/>
                <w:sz w:val="23"/>
                <w:szCs w:val="23"/>
                <w:lang w:eastAsia="zh-HK"/>
              </w:rPr>
              <w:t xml:space="preserve"> It provides students the opportunity to review and extend what they have learnt in class and to check their understanding and progress.</w:t>
            </w:r>
          </w:p>
        </w:tc>
      </w:tr>
      <w:tr w:rsidR="00646FAE" w:rsidRPr="00E964C4">
        <w:trPr>
          <w:trHeight w:val="412"/>
        </w:trPr>
        <w:tc>
          <w:tcPr>
            <w:tcW w:w="2340" w:type="dxa"/>
            <w:vMerge w:val="restart"/>
          </w:tcPr>
          <w:p w:rsidR="00646FAE" w:rsidRPr="00E964C4" w:rsidRDefault="00646FAE" w:rsidP="00E964C4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t xml:space="preserve">Student Study Effort </w:t>
            </w:r>
            <w:r w:rsidR="00E964C4" w:rsidRPr="00E964C4">
              <w:rPr>
                <w:b/>
                <w:sz w:val="23"/>
                <w:szCs w:val="23"/>
              </w:rPr>
              <w:t>Expected</w:t>
            </w:r>
            <w:r w:rsidRPr="00E964C4">
              <w:rPr>
                <w:b/>
                <w:sz w:val="23"/>
                <w:szCs w:val="23"/>
              </w:rPr>
              <w:t xml:space="preserve"> </w:t>
            </w:r>
            <w:r w:rsidRPr="00E964C4">
              <w:rPr>
                <w:b/>
                <w:sz w:val="23"/>
                <w:szCs w:val="23"/>
              </w:rPr>
              <w:br/>
            </w:r>
          </w:p>
        </w:tc>
        <w:tc>
          <w:tcPr>
            <w:tcW w:w="5100" w:type="dxa"/>
            <w:vAlign w:val="center"/>
          </w:tcPr>
          <w:p w:rsidR="00646FAE" w:rsidRPr="00E964C4" w:rsidRDefault="00646FAE" w:rsidP="00C25F00">
            <w:pPr>
              <w:spacing w:before="120" w:after="120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Class contact:</w:t>
            </w:r>
          </w:p>
        </w:tc>
        <w:tc>
          <w:tcPr>
            <w:tcW w:w="2760" w:type="dxa"/>
            <w:vAlign w:val="center"/>
          </w:tcPr>
          <w:p w:rsidR="00646FAE" w:rsidRPr="00E964C4" w:rsidRDefault="00646FAE" w:rsidP="00C25F00">
            <w:pPr>
              <w:spacing w:before="120" w:after="120"/>
              <w:ind w:right="132"/>
              <w:jc w:val="right"/>
              <w:rPr>
                <w:sz w:val="23"/>
                <w:szCs w:val="23"/>
              </w:rPr>
            </w:pPr>
          </w:p>
        </w:tc>
      </w:tr>
      <w:tr w:rsidR="00646FAE" w:rsidRPr="00E964C4">
        <w:trPr>
          <w:trHeight w:val="411"/>
        </w:trPr>
        <w:tc>
          <w:tcPr>
            <w:tcW w:w="2340" w:type="dxa"/>
            <w:vMerge/>
            <w:vAlign w:val="center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</w:p>
        </w:tc>
        <w:tc>
          <w:tcPr>
            <w:tcW w:w="5100" w:type="dxa"/>
            <w:vAlign w:val="center"/>
          </w:tcPr>
          <w:p w:rsidR="00646FAE" w:rsidRPr="00E964C4" w:rsidRDefault="00063F02" w:rsidP="00C25F00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 xml:space="preserve">Lectures and </w:t>
            </w:r>
            <w:r w:rsidR="00B50FE8" w:rsidRPr="00E964C4">
              <w:rPr>
                <w:sz w:val="23"/>
                <w:szCs w:val="23"/>
              </w:rPr>
              <w:t>r</w:t>
            </w:r>
            <w:r w:rsidRPr="00E964C4">
              <w:rPr>
                <w:sz w:val="23"/>
                <w:szCs w:val="23"/>
              </w:rPr>
              <w:t>eview</w:t>
            </w:r>
          </w:p>
        </w:tc>
        <w:tc>
          <w:tcPr>
            <w:tcW w:w="2760" w:type="dxa"/>
            <w:vAlign w:val="center"/>
          </w:tcPr>
          <w:p w:rsidR="00646FAE" w:rsidRPr="00E964C4" w:rsidRDefault="00CC66DE" w:rsidP="008C436F">
            <w:pPr>
              <w:spacing w:before="120" w:after="120"/>
              <w:ind w:right="132"/>
              <w:jc w:val="right"/>
              <w:rPr>
                <w:sz w:val="23"/>
                <w:szCs w:val="23"/>
              </w:rPr>
            </w:pPr>
            <w:r w:rsidRPr="008C436F">
              <w:rPr>
                <w:sz w:val="23"/>
                <w:szCs w:val="23"/>
              </w:rPr>
              <w:t xml:space="preserve">27 </w:t>
            </w:r>
            <w:r w:rsidR="00646FAE" w:rsidRPr="008C436F">
              <w:rPr>
                <w:sz w:val="23"/>
                <w:szCs w:val="23"/>
              </w:rPr>
              <w:t>Hrs.</w:t>
            </w:r>
          </w:p>
        </w:tc>
      </w:tr>
      <w:tr w:rsidR="00646FAE" w:rsidRPr="00E964C4">
        <w:trPr>
          <w:trHeight w:val="411"/>
        </w:trPr>
        <w:tc>
          <w:tcPr>
            <w:tcW w:w="2340" w:type="dxa"/>
            <w:vMerge/>
            <w:vAlign w:val="center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</w:p>
        </w:tc>
        <w:tc>
          <w:tcPr>
            <w:tcW w:w="5100" w:type="dxa"/>
            <w:vAlign w:val="center"/>
          </w:tcPr>
          <w:p w:rsidR="00646FAE" w:rsidRPr="00E83F52" w:rsidRDefault="00D62B17" w:rsidP="00D62B17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P</w:t>
            </w:r>
            <w:r w:rsidR="00063F02" w:rsidRPr="00E83F52">
              <w:rPr>
                <w:sz w:val="23"/>
                <w:szCs w:val="23"/>
              </w:rPr>
              <w:t>resentation</w:t>
            </w:r>
          </w:p>
        </w:tc>
        <w:tc>
          <w:tcPr>
            <w:tcW w:w="2760" w:type="dxa"/>
            <w:vAlign w:val="center"/>
          </w:tcPr>
          <w:p w:rsidR="00646FAE" w:rsidRPr="00E83F52" w:rsidRDefault="00654190" w:rsidP="00C25F00">
            <w:pPr>
              <w:spacing w:before="120" w:after="120"/>
              <w:ind w:right="132"/>
              <w:jc w:val="right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 xml:space="preserve">12 </w:t>
            </w:r>
            <w:r w:rsidR="00646FAE" w:rsidRPr="00E83F52">
              <w:rPr>
                <w:sz w:val="23"/>
                <w:szCs w:val="23"/>
              </w:rPr>
              <w:t>Hrs.</w:t>
            </w:r>
          </w:p>
        </w:tc>
      </w:tr>
      <w:tr w:rsidR="00646FAE" w:rsidRPr="00E964C4">
        <w:trPr>
          <w:trHeight w:val="411"/>
        </w:trPr>
        <w:tc>
          <w:tcPr>
            <w:tcW w:w="2340" w:type="dxa"/>
            <w:vMerge/>
            <w:vAlign w:val="center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</w:p>
        </w:tc>
        <w:tc>
          <w:tcPr>
            <w:tcW w:w="5100" w:type="dxa"/>
            <w:vAlign w:val="center"/>
          </w:tcPr>
          <w:p w:rsidR="00646FAE" w:rsidRPr="00E83F52" w:rsidRDefault="00646FAE" w:rsidP="00C25F00">
            <w:pPr>
              <w:spacing w:before="120" w:after="120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Other student study effort</w:t>
            </w:r>
            <w:r w:rsidR="00B50FE8" w:rsidRPr="00E83F52">
              <w:rPr>
                <w:sz w:val="23"/>
                <w:szCs w:val="23"/>
              </w:rPr>
              <w:t>s</w:t>
            </w:r>
            <w:r w:rsidRPr="00E83F52">
              <w:rPr>
                <w:sz w:val="23"/>
                <w:szCs w:val="23"/>
              </w:rPr>
              <w:t>:</w:t>
            </w:r>
          </w:p>
        </w:tc>
        <w:tc>
          <w:tcPr>
            <w:tcW w:w="2760" w:type="dxa"/>
            <w:vAlign w:val="center"/>
          </w:tcPr>
          <w:p w:rsidR="00646FAE" w:rsidRPr="00E83F52" w:rsidRDefault="00646FAE" w:rsidP="00C25F00">
            <w:pPr>
              <w:spacing w:before="120" w:after="120"/>
              <w:ind w:right="132"/>
              <w:jc w:val="right"/>
              <w:rPr>
                <w:sz w:val="23"/>
                <w:szCs w:val="23"/>
              </w:rPr>
            </w:pPr>
          </w:p>
        </w:tc>
      </w:tr>
      <w:tr w:rsidR="00646FAE" w:rsidRPr="00E964C4">
        <w:trPr>
          <w:trHeight w:val="411"/>
        </w:trPr>
        <w:tc>
          <w:tcPr>
            <w:tcW w:w="2340" w:type="dxa"/>
            <w:vMerge/>
            <w:vAlign w:val="center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</w:p>
        </w:tc>
        <w:tc>
          <w:tcPr>
            <w:tcW w:w="5100" w:type="dxa"/>
            <w:vAlign w:val="center"/>
          </w:tcPr>
          <w:p w:rsidR="00646FAE" w:rsidRPr="00E83F52" w:rsidRDefault="00063F02" w:rsidP="00C25F00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 xml:space="preserve">Research and </w:t>
            </w:r>
            <w:r w:rsidR="00B50FE8" w:rsidRPr="00E83F52">
              <w:rPr>
                <w:sz w:val="23"/>
                <w:szCs w:val="23"/>
              </w:rPr>
              <w:t>p</w:t>
            </w:r>
            <w:r w:rsidRPr="00E83F52">
              <w:rPr>
                <w:sz w:val="23"/>
                <w:szCs w:val="23"/>
              </w:rPr>
              <w:t>reparation</w:t>
            </w:r>
          </w:p>
        </w:tc>
        <w:tc>
          <w:tcPr>
            <w:tcW w:w="2760" w:type="dxa"/>
            <w:vAlign w:val="center"/>
          </w:tcPr>
          <w:p w:rsidR="00646FAE" w:rsidRPr="00E83F52" w:rsidRDefault="00FD6AE0" w:rsidP="008C436F">
            <w:pPr>
              <w:spacing w:before="120" w:after="120"/>
              <w:ind w:right="132"/>
              <w:jc w:val="right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 xml:space="preserve"> 55</w:t>
            </w:r>
            <w:r w:rsidR="0013687E" w:rsidRPr="00E83F52">
              <w:rPr>
                <w:sz w:val="23"/>
                <w:szCs w:val="23"/>
              </w:rPr>
              <w:t xml:space="preserve"> </w:t>
            </w:r>
            <w:r w:rsidR="00646FAE" w:rsidRPr="00E83F52">
              <w:rPr>
                <w:sz w:val="23"/>
                <w:szCs w:val="23"/>
              </w:rPr>
              <w:t>Hrs.</w:t>
            </w:r>
          </w:p>
        </w:tc>
      </w:tr>
      <w:tr w:rsidR="00646FAE" w:rsidRPr="00E964C4">
        <w:trPr>
          <w:trHeight w:val="411"/>
        </w:trPr>
        <w:tc>
          <w:tcPr>
            <w:tcW w:w="2340" w:type="dxa"/>
            <w:vMerge/>
            <w:vAlign w:val="center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</w:p>
        </w:tc>
        <w:tc>
          <w:tcPr>
            <w:tcW w:w="5100" w:type="dxa"/>
            <w:vAlign w:val="center"/>
          </w:tcPr>
          <w:p w:rsidR="00646FAE" w:rsidRPr="00E83F52" w:rsidRDefault="00063F02" w:rsidP="00C25F00">
            <w:pPr>
              <w:numPr>
                <w:ilvl w:val="0"/>
                <w:numId w:val="6"/>
              </w:numPr>
              <w:tabs>
                <w:tab w:val="clear" w:pos="2160"/>
                <w:tab w:val="left" w:pos="522"/>
              </w:tabs>
              <w:spacing w:before="120" w:after="120"/>
              <w:ind w:left="522" w:hanging="522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Report</w:t>
            </w:r>
            <w:r w:rsidR="00D62B17" w:rsidRPr="00E83F52">
              <w:rPr>
                <w:sz w:val="23"/>
                <w:szCs w:val="23"/>
              </w:rPr>
              <w:t xml:space="preserve"> and Assignments</w:t>
            </w:r>
            <w:r w:rsidRPr="00E83F52">
              <w:rPr>
                <w:sz w:val="23"/>
                <w:szCs w:val="23"/>
              </w:rPr>
              <w:t xml:space="preserve"> </w:t>
            </w:r>
            <w:r w:rsidR="00B50FE8" w:rsidRPr="00E83F52">
              <w:rPr>
                <w:sz w:val="23"/>
                <w:szCs w:val="23"/>
              </w:rPr>
              <w:t>w</w:t>
            </w:r>
            <w:r w:rsidRPr="00E83F52">
              <w:rPr>
                <w:sz w:val="23"/>
                <w:szCs w:val="23"/>
              </w:rPr>
              <w:t>riting</w:t>
            </w:r>
          </w:p>
        </w:tc>
        <w:tc>
          <w:tcPr>
            <w:tcW w:w="2760" w:type="dxa"/>
            <w:vAlign w:val="center"/>
          </w:tcPr>
          <w:p w:rsidR="00646FAE" w:rsidRPr="00E83F52" w:rsidRDefault="00FD6AE0" w:rsidP="00C25F00">
            <w:pPr>
              <w:spacing w:before="120" w:after="120"/>
              <w:ind w:right="132"/>
              <w:jc w:val="right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25</w:t>
            </w:r>
            <w:r w:rsidR="00B55533" w:rsidRPr="00E83F52">
              <w:rPr>
                <w:sz w:val="23"/>
                <w:szCs w:val="23"/>
              </w:rPr>
              <w:t xml:space="preserve"> </w:t>
            </w:r>
            <w:r w:rsidR="00646FAE" w:rsidRPr="00E83F52">
              <w:rPr>
                <w:sz w:val="23"/>
                <w:szCs w:val="23"/>
              </w:rPr>
              <w:t>Hrs.</w:t>
            </w:r>
          </w:p>
        </w:tc>
      </w:tr>
      <w:tr w:rsidR="00646FAE" w:rsidRPr="00E964C4">
        <w:trPr>
          <w:trHeight w:val="411"/>
        </w:trPr>
        <w:tc>
          <w:tcPr>
            <w:tcW w:w="2340" w:type="dxa"/>
            <w:vMerge/>
            <w:vAlign w:val="center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</w:p>
        </w:tc>
        <w:tc>
          <w:tcPr>
            <w:tcW w:w="5100" w:type="dxa"/>
            <w:vAlign w:val="center"/>
          </w:tcPr>
          <w:p w:rsidR="00646FAE" w:rsidRPr="00E83F52" w:rsidRDefault="00646FAE" w:rsidP="00C25F00">
            <w:pPr>
              <w:spacing w:before="120" w:after="120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 xml:space="preserve">Total student study effort </w:t>
            </w:r>
          </w:p>
        </w:tc>
        <w:tc>
          <w:tcPr>
            <w:tcW w:w="2760" w:type="dxa"/>
            <w:vAlign w:val="center"/>
          </w:tcPr>
          <w:p w:rsidR="00646FAE" w:rsidRPr="00E83F52" w:rsidRDefault="00FD6AE0" w:rsidP="00C25F00">
            <w:pPr>
              <w:spacing w:before="120" w:after="120"/>
              <w:ind w:right="132"/>
              <w:jc w:val="right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119</w:t>
            </w:r>
            <w:r w:rsidR="00063F02" w:rsidRPr="00E83F52">
              <w:rPr>
                <w:sz w:val="23"/>
                <w:szCs w:val="23"/>
              </w:rPr>
              <w:t xml:space="preserve"> </w:t>
            </w:r>
            <w:r w:rsidR="00646FAE" w:rsidRPr="00E83F52">
              <w:rPr>
                <w:sz w:val="23"/>
                <w:szCs w:val="23"/>
              </w:rPr>
              <w:t>Hrs.</w:t>
            </w:r>
          </w:p>
        </w:tc>
      </w:tr>
    </w:tbl>
    <w:p w:rsidR="006B00F1" w:rsidRDefault="006B00F1">
      <w:r>
        <w:br w:type="page"/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869"/>
      </w:tblGrid>
      <w:tr w:rsidR="00646FAE" w:rsidRPr="00E964C4" w:rsidTr="00501DCA">
        <w:trPr>
          <w:trHeight w:val="215"/>
        </w:trPr>
        <w:tc>
          <w:tcPr>
            <w:tcW w:w="1301" w:type="dxa"/>
          </w:tcPr>
          <w:p w:rsidR="00646FAE" w:rsidRPr="00E964C4" w:rsidRDefault="00646FAE" w:rsidP="00C25F00">
            <w:pPr>
              <w:spacing w:before="120" w:after="120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lastRenderedPageBreak/>
              <w:t>Reading List and References</w:t>
            </w:r>
          </w:p>
        </w:tc>
        <w:tc>
          <w:tcPr>
            <w:tcW w:w="8869" w:type="dxa"/>
          </w:tcPr>
          <w:p w:rsidR="00681AE6" w:rsidRPr="00E83F52" w:rsidRDefault="00C4571A" w:rsidP="00501DCA">
            <w:pPr>
              <w:spacing w:before="120" w:after="120"/>
              <w:ind w:right="72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Reference </w:t>
            </w:r>
            <w:r w:rsidRPr="00E83F52">
              <w:rPr>
                <w:b/>
                <w:sz w:val="23"/>
                <w:szCs w:val="23"/>
              </w:rPr>
              <w:t>Books &amp; Articles</w:t>
            </w:r>
            <w:r w:rsidR="00681AE6" w:rsidRPr="00E83F52">
              <w:rPr>
                <w:b/>
                <w:sz w:val="23"/>
                <w:szCs w:val="23"/>
              </w:rPr>
              <w:t>:</w:t>
            </w:r>
          </w:p>
          <w:p w:rsidR="00C4571A" w:rsidRPr="00E83F52" w:rsidRDefault="00C4571A" w:rsidP="00501DCA">
            <w:pPr>
              <w:numPr>
                <w:ilvl w:val="0"/>
                <w:numId w:val="19"/>
              </w:numPr>
              <w:ind w:right="72"/>
              <w:jc w:val="both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Education for Sustainable Development - An Expert Review of Processes and Learning, UNESCO, 2011</w:t>
            </w:r>
          </w:p>
          <w:p w:rsidR="00990D18" w:rsidRPr="00E83F52" w:rsidRDefault="00990D18" w:rsidP="00990D18">
            <w:pPr>
              <w:numPr>
                <w:ilvl w:val="0"/>
                <w:numId w:val="19"/>
              </w:numPr>
              <w:ind w:right="72"/>
              <w:jc w:val="both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Poel, Ibo van de, and Lambèr M. M. Royakkers. Ethics, Technology, and Engineering : an Introduction. Wiley-Blackwell, 2011</w:t>
            </w:r>
          </w:p>
          <w:p w:rsidR="00C4571A" w:rsidRPr="00E83F52" w:rsidRDefault="00C4571A" w:rsidP="00501DCA">
            <w:pPr>
              <w:numPr>
                <w:ilvl w:val="0"/>
                <w:numId w:val="19"/>
              </w:numPr>
              <w:ind w:right="72"/>
              <w:jc w:val="both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Engineering-Issues, Challenges and Opportunities for Development, USECO, 2010</w:t>
            </w:r>
          </w:p>
          <w:p w:rsidR="00C4571A" w:rsidRPr="00E83F52" w:rsidRDefault="00C4571A" w:rsidP="00501DCA">
            <w:pPr>
              <w:numPr>
                <w:ilvl w:val="0"/>
                <w:numId w:val="19"/>
              </w:numPr>
              <w:ind w:right="72"/>
              <w:jc w:val="both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Engineering for Sustainable Development: Guiding Principles, Royal Academy of Engineering, 2005</w:t>
            </w:r>
          </w:p>
          <w:p w:rsidR="00C4571A" w:rsidRPr="00E83F52" w:rsidRDefault="00C4571A" w:rsidP="00501DCA">
            <w:pPr>
              <w:numPr>
                <w:ilvl w:val="0"/>
                <w:numId w:val="19"/>
              </w:numPr>
              <w:ind w:right="72"/>
              <w:jc w:val="both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Securing the future: delivering UK sustainable development strategy, 2005</w:t>
            </w:r>
          </w:p>
          <w:p w:rsidR="00681AE6" w:rsidRPr="00E83F52" w:rsidRDefault="00681AE6" w:rsidP="00501DCA">
            <w:pPr>
              <w:numPr>
                <w:ilvl w:val="0"/>
                <w:numId w:val="19"/>
              </w:numPr>
              <w:tabs>
                <w:tab w:val="left" w:pos="522"/>
              </w:tabs>
              <w:ind w:right="72"/>
              <w:jc w:val="both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>Johnston, F</w:t>
            </w:r>
            <w:r w:rsidR="00B50FE8" w:rsidRPr="00E83F52">
              <w:rPr>
                <w:sz w:val="23"/>
                <w:szCs w:val="23"/>
              </w:rPr>
              <w:t xml:space="preserve"> </w:t>
            </w:r>
            <w:r w:rsidR="004E5588" w:rsidRPr="00E83F52">
              <w:rPr>
                <w:sz w:val="23"/>
                <w:szCs w:val="23"/>
              </w:rPr>
              <w:t>S</w:t>
            </w:r>
            <w:r w:rsidRPr="00E83F52">
              <w:rPr>
                <w:sz w:val="23"/>
                <w:szCs w:val="23"/>
              </w:rPr>
              <w:t>, Gostelow, J</w:t>
            </w:r>
            <w:r w:rsidR="00B50FE8" w:rsidRPr="00E83F52">
              <w:rPr>
                <w:sz w:val="23"/>
                <w:szCs w:val="23"/>
              </w:rPr>
              <w:t xml:space="preserve"> </w:t>
            </w:r>
            <w:r w:rsidRPr="00E83F52">
              <w:rPr>
                <w:sz w:val="23"/>
                <w:szCs w:val="23"/>
              </w:rPr>
              <w:t>P</w:t>
            </w:r>
            <w:r w:rsidR="00CD232A" w:rsidRPr="00E83F52">
              <w:rPr>
                <w:sz w:val="23"/>
                <w:szCs w:val="23"/>
              </w:rPr>
              <w:t>,</w:t>
            </w:r>
            <w:r w:rsidRPr="00E83F52">
              <w:rPr>
                <w:sz w:val="23"/>
                <w:szCs w:val="23"/>
              </w:rPr>
              <w:t xml:space="preserve"> and King, W</w:t>
            </w:r>
            <w:r w:rsidR="00B50FE8" w:rsidRPr="00E83F52">
              <w:rPr>
                <w:sz w:val="23"/>
                <w:szCs w:val="23"/>
              </w:rPr>
              <w:t xml:space="preserve"> </w:t>
            </w:r>
            <w:r w:rsidR="004E5588" w:rsidRPr="00E83F52">
              <w:rPr>
                <w:sz w:val="23"/>
                <w:szCs w:val="23"/>
              </w:rPr>
              <w:t>J</w:t>
            </w:r>
            <w:r w:rsidR="00B55533" w:rsidRPr="00E83F52">
              <w:rPr>
                <w:sz w:val="23"/>
                <w:szCs w:val="23"/>
              </w:rPr>
              <w:t xml:space="preserve">, </w:t>
            </w:r>
            <w:r w:rsidRPr="00E83F52">
              <w:rPr>
                <w:sz w:val="23"/>
                <w:szCs w:val="23"/>
              </w:rPr>
              <w:t>2000</w:t>
            </w:r>
            <w:r w:rsidR="00B55533" w:rsidRPr="00E83F52">
              <w:rPr>
                <w:sz w:val="23"/>
                <w:szCs w:val="23"/>
              </w:rPr>
              <w:t>,</w:t>
            </w:r>
            <w:r w:rsidRPr="00E83F52">
              <w:rPr>
                <w:sz w:val="23"/>
                <w:szCs w:val="23"/>
              </w:rPr>
              <w:t xml:space="preserve"> </w:t>
            </w:r>
            <w:r w:rsidRPr="00E83F52">
              <w:rPr>
                <w:i/>
                <w:sz w:val="23"/>
                <w:szCs w:val="23"/>
              </w:rPr>
              <w:t>Engineering an</w:t>
            </w:r>
            <w:r w:rsidR="00820050" w:rsidRPr="00E83F52">
              <w:rPr>
                <w:i/>
                <w:sz w:val="23"/>
                <w:szCs w:val="23"/>
              </w:rPr>
              <w:t xml:space="preserve">d </w:t>
            </w:r>
            <w:r w:rsidR="00D34E02" w:rsidRPr="00E83F52">
              <w:rPr>
                <w:i/>
                <w:sz w:val="23"/>
                <w:szCs w:val="23"/>
              </w:rPr>
              <w:t>S</w:t>
            </w:r>
            <w:r w:rsidR="00820050" w:rsidRPr="00E83F52">
              <w:rPr>
                <w:i/>
                <w:sz w:val="23"/>
                <w:szCs w:val="23"/>
              </w:rPr>
              <w:t xml:space="preserve">ociety </w:t>
            </w:r>
            <w:r w:rsidR="00D34E02" w:rsidRPr="00E83F52">
              <w:rPr>
                <w:i/>
                <w:sz w:val="23"/>
                <w:szCs w:val="23"/>
              </w:rPr>
              <w:t>C</w:t>
            </w:r>
            <w:r w:rsidRPr="00E83F52">
              <w:rPr>
                <w:i/>
                <w:sz w:val="23"/>
                <w:szCs w:val="23"/>
              </w:rPr>
              <w:t xml:space="preserve">hallenges of </w:t>
            </w:r>
            <w:r w:rsidR="00D34E02" w:rsidRPr="00E83F52">
              <w:rPr>
                <w:i/>
                <w:sz w:val="23"/>
                <w:szCs w:val="23"/>
              </w:rPr>
              <w:t>P</w:t>
            </w:r>
            <w:r w:rsidRPr="00E83F52">
              <w:rPr>
                <w:i/>
                <w:sz w:val="23"/>
                <w:szCs w:val="23"/>
              </w:rPr>
              <w:t xml:space="preserve">rofessional </w:t>
            </w:r>
            <w:r w:rsidR="00D34E02" w:rsidRPr="00E83F52">
              <w:rPr>
                <w:i/>
                <w:sz w:val="23"/>
                <w:szCs w:val="23"/>
              </w:rPr>
              <w:t>P</w:t>
            </w:r>
            <w:r w:rsidRPr="00E83F52">
              <w:rPr>
                <w:i/>
                <w:sz w:val="23"/>
                <w:szCs w:val="23"/>
              </w:rPr>
              <w:t>ractice</w:t>
            </w:r>
            <w:r w:rsidR="00B55533" w:rsidRPr="00E83F52">
              <w:rPr>
                <w:sz w:val="23"/>
                <w:szCs w:val="23"/>
              </w:rPr>
              <w:t>,</w:t>
            </w:r>
            <w:r w:rsidRPr="00E83F52">
              <w:rPr>
                <w:sz w:val="23"/>
                <w:szCs w:val="23"/>
              </w:rPr>
              <w:t xml:space="preserve"> Upper Saddle River, N.J.: Prentice Hall</w:t>
            </w:r>
          </w:p>
          <w:p w:rsidR="00871449" w:rsidRPr="00E83F52" w:rsidRDefault="00681AE6" w:rsidP="00501DCA">
            <w:pPr>
              <w:numPr>
                <w:ilvl w:val="0"/>
                <w:numId w:val="19"/>
              </w:numPr>
              <w:tabs>
                <w:tab w:val="left" w:pos="522"/>
              </w:tabs>
              <w:ind w:right="72"/>
              <w:jc w:val="both"/>
              <w:rPr>
                <w:sz w:val="23"/>
                <w:szCs w:val="23"/>
              </w:rPr>
            </w:pPr>
            <w:r w:rsidRPr="00E83F52">
              <w:rPr>
                <w:sz w:val="23"/>
                <w:szCs w:val="23"/>
              </w:rPr>
              <w:t xml:space="preserve">Hjorth, </w:t>
            </w:r>
            <w:r w:rsidR="004E5588" w:rsidRPr="00E83F52">
              <w:rPr>
                <w:sz w:val="23"/>
                <w:szCs w:val="23"/>
              </w:rPr>
              <w:t>L</w:t>
            </w:r>
            <w:r w:rsidR="00D34E02" w:rsidRPr="00E83F52">
              <w:rPr>
                <w:sz w:val="23"/>
                <w:szCs w:val="23"/>
              </w:rPr>
              <w:t>,</w:t>
            </w:r>
            <w:r w:rsidRPr="00E83F52">
              <w:rPr>
                <w:sz w:val="23"/>
                <w:szCs w:val="23"/>
              </w:rPr>
              <w:t xml:space="preserve"> Eichler, </w:t>
            </w:r>
            <w:r w:rsidR="004E5588" w:rsidRPr="00E83F52">
              <w:rPr>
                <w:sz w:val="23"/>
                <w:szCs w:val="23"/>
              </w:rPr>
              <w:t>B</w:t>
            </w:r>
            <w:r w:rsidR="00CD232A" w:rsidRPr="00E83F52">
              <w:rPr>
                <w:sz w:val="23"/>
                <w:szCs w:val="23"/>
              </w:rPr>
              <w:t>,</w:t>
            </w:r>
            <w:r w:rsidR="004E5588" w:rsidRPr="00E83F52">
              <w:rPr>
                <w:sz w:val="23"/>
                <w:szCs w:val="23"/>
              </w:rPr>
              <w:t xml:space="preserve"> and</w:t>
            </w:r>
            <w:r w:rsidRPr="00E83F52">
              <w:rPr>
                <w:sz w:val="23"/>
                <w:szCs w:val="23"/>
              </w:rPr>
              <w:t xml:space="preserve"> Khan, A</w:t>
            </w:r>
            <w:r w:rsidR="00B55533" w:rsidRPr="00E83F52">
              <w:rPr>
                <w:sz w:val="23"/>
                <w:szCs w:val="23"/>
              </w:rPr>
              <w:t xml:space="preserve">, </w:t>
            </w:r>
            <w:r w:rsidRPr="00E83F52">
              <w:rPr>
                <w:sz w:val="23"/>
                <w:szCs w:val="23"/>
              </w:rPr>
              <w:t>2003</w:t>
            </w:r>
            <w:r w:rsidR="00B55533" w:rsidRPr="00E83F52">
              <w:rPr>
                <w:sz w:val="23"/>
                <w:szCs w:val="23"/>
              </w:rPr>
              <w:t>,</w:t>
            </w:r>
            <w:r w:rsidRPr="00E83F52">
              <w:rPr>
                <w:sz w:val="23"/>
                <w:szCs w:val="23"/>
              </w:rPr>
              <w:t xml:space="preserve"> </w:t>
            </w:r>
            <w:r w:rsidRPr="00E83F52">
              <w:rPr>
                <w:i/>
                <w:sz w:val="23"/>
                <w:szCs w:val="23"/>
              </w:rPr>
              <w:t>Technology and Society A</w:t>
            </w:r>
            <w:r w:rsidR="0013687E" w:rsidRPr="00E83F52">
              <w:rPr>
                <w:i/>
                <w:sz w:val="23"/>
                <w:szCs w:val="23"/>
              </w:rPr>
              <w:t xml:space="preserve"> </w:t>
            </w:r>
            <w:r w:rsidR="00D34E02" w:rsidRPr="00E83F52">
              <w:rPr>
                <w:i/>
                <w:sz w:val="23"/>
                <w:szCs w:val="23"/>
              </w:rPr>
              <w:t>B</w:t>
            </w:r>
            <w:r w:rsidRPr="00E83F52">
              <w:rPr>
                <w:i/>
                <w:sz w:val="23"/>
                <w:szCs w:val="23"/>
              </w:rPr>
              <w:t>ridge to the 21</w:t>
            </w:r>
            <w:r w:rsidRPr="00E83F52">
              <w:rPr>
                <w:i/>
                <w:sz w:val="23"/>
                <w:szCs w:val="23"/>
                <w:vertAlign w:val="superscript"/>
              </w:rPr>
              <w:t>st</w:t>
            </w:r>
            <w:r w:rsidRPr="00E83F52">
              <w:rPr>
                <w:i/>
                <w:sz w:val="23"/>
                <w:szCs w:val="23"/>
              </w:rPr>
              <w:t xml:space="preserve"> Century</w:t>
            </w:r>
            <w:r w:rsidR="00B55533" w:rsidRPr="00E83F52">
              <w:rPr>
                <w:sz w:val="23"/>
                <w:szCs w:val="23"/>
              </w:rPr>
              <w:t>,</w:t>
            </w:r>
            <w:r w:rsidRPr="00E83F52">
              <w:rPr>
                <w:sz w:val="23"/>
                <w:szCs w:val="23"/>
              </w:rPr>
              <w:t xml:space="preserve"> Upper Saddle River, N.J.:Prentice Hall</w:t>
            </w:r>
          </w:p>
          <w:p w:rsidR="00D33D34" w:rsidRPr="00D33D34" w:rsidRDefault="00C4571A" w:rsidP="00FD7D81">
            <w:pPr>
              <w:numPr>
                <w:ilvl w:val="0"/>
                <w:numId w:val="19"/>
              </w:numPr>
              <w:tabs>
                <w:tab w:val="left" w:pos="522"/>
              </w:tabs>
              <w:ind w:right="72"/>
              <w:jc w:val="both"/>
              <w:rPr>
                <w:sz w:val="23"/>
                <w:szCs w:val="23"/>
              </w:rPr>
            </w:pPr>
            <w:r w:rsidRPr="00D33D34">
              <w:rPr>
                <w:sz w:val="23"/>
                <w:szCs w:val="23"/>
              </w:rPr>
              <w:t xml:space="preserve">The Council for Sustainable Development in Hong Kong, </w:t>
            </w:r>
            <w:hyperlink r:id="rId8" w:history="1">
              <w:r w:rsidR="00D33D34" w:rsidRPr="00D33D34">
                <w:rPr>
                  <w:rStyle w:val="Hyperlink"/>
                  <w:sz w:val="23"/>
                  <w:szCs w:val="23"/>
                </w:rPr>
                <w:t>http://www.enb.gov.hk/en/susdev/council/</w:t>
              </w:r>
            </w:hyperlink>
          </w:p>
          <w:p w:rsidR="00CB3209" w:rsidRDefault="00C4571A" w:rsidP="00501DCA">
            <w:pPr>
              <w:numPr>
                <w:ilvl w:val="0"/>
                <w:numId w:val="19"/>
              </w:numPr>
              <w:tabs>
                <w:tab w:val="left" w:pos="522"/>
              </w:tabs>
              <w:ind w:right="72"/>
              <w:jc w:val="both"/>
              <w:rPr>
                <w:sz w:val="23"/>
                <w:szCs w:val="23"/>
              </w:rPr>
            </w:pPr>
            <w:r w:rsidRPr="00C4571A">
              <w:rPr>
                <w:sz w:val="23"/>
                <w:szCs w:val="23"/>
              </w:rPr>
              <w:t xml:space="preserve">Poverty alleviation: the role of the engineer, </w:t>
            </w:r>
          </w:p>
          <w:p w:rsidR="00E964C4" w:rsidRDefault="00351821" w:rsidP="00501DCA">
            <w:pPr>
              <w:tabs>
                <w:tab w:val="left" w:pos="522"/>
              </w:tabs>
              <w:ind w:left="720" w:right="72"/>
              <w:jc w:val="both"/>
              <w:rPr>
                <w:sz w:val="23"/>
                <w:szCs w:val="23"/>
              </w:rPr>
            </w:pPr>
            <w:hyperlink r:id="rId9" w:history="1">
              <w:r w:rsidR="00D33D34" w:rsidRPr="00FE3942">
                <w:rPr>
                  <w:rStyle w:val="Hyperlink"/>
                  <w:sz w:val="23"/>
                  <w:szCs w:val="23"/>
                </w:rPr>
                <w:t>http://publications.arup.com/publications/p/poverty_alleviation_the_role_of_the_engineer</w:t>
              </w:r>
            </w:hyperlink>
          </w:p>
          <w:p w:rsidR="00C4571A" w:rsidRDefault="00C4571A" w:rsidP="00501DCA">
            <w:pPr>
              <w:tabs>
                <w:tab w:val="left" w:pos="522"/>
              </w:tabs>
              <w:ind w:right="72"/>
              <w:jc w:val="both"/>
              <w:rPr>
                <w:b/>
                <w:sz w:val="23"/>
                <w:szCs w:val="23"/>
              </w:rPr>
            </w:pPr>
          </w:p>
          <w:p w:rsidR="00681AE6" w:rsidRPr="00E964C4" w:rsidRDefault="00681AE6" w:rsidP="00501DCA">
            <w:pPr>
              <w:ind w:right="72"/>
              <w:rPr>
                <w:b/>
                <w:sz w:val="23"/>
                <w:szCs w:val="23"/>
              </w:rPr>
            </w:pPr>
            <w:r w:rsidRPr="00E964C4">
              <w:rPr>
                <w:b/>
                <w:sz w:val="23"/>
                <w:szCs w:val="23"/>
              </w:rPr>
              <w:t>Reading material</w:t>
            </w:r>
            <w:r w:rsidR="007E6E02" w:rsidRPr="00E964C4">
              <w:rPr>
                <w:b/>
                <w:sz w:val="23"/>
                <w:szCs w:val="23"/>
              </w:rPr>
              <w:t>s</w:t>
            </w:r>
            <w:r w:rsidRPr="00E964C4">
              <w:rPr>
                <w:b/>
                <w:sz w:val="23"/>
                <w:szCs w:val="23"/>
              </w:rPr>
              <w:t>:</w:t>
            </w:r>
          </w:p>
          <w:p w:rsidR="00681AE6" w:rsidRPr="00E964C4" w:rsidRDefault="00681AE6" w:rsidP="00501DCA">
            <w:pPr>
              <w:spacing w:before="120" w:after="120"/>
              <w:ind w:right="72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Engineering journals:</w:t>
            </w:r>
            <w:bookmarkStart w:id="0" w:name="_GoBack"/>
            <w:bookmarkEnd w:id="0"/>
          </w:p>
          <w:p w:rsidR="00681AE6" w:rsidRPr="00E964C4" w:rsidRDefault="00681AE6" w:rsidP="00501DCA">
            <w:pPr>
              <w:numPr>
                <w:ilvl w:val="0"/>
                <w:numId w:val="10"/>
              </w:numPr>
              <w:tabs>
                <w:tab w:val="clear" w:pos="720"/>
                <w:tab w:val="num" w:pos="522"/>
              </w:tabs>
              <w:ind w:left="522" w:right="72"/>
              <w:jc w:val="both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Engineers by The Hong Kong Institution of Engineers</w:t>
            </w:r>
          </w:p>
          <w:p w:rsidR="00681AE6" w:rsidRPr="00E964C4" w:rsidRDefault="00681AE6" w:rsidP="00501DCA">
            <w:pPr>
              <w:numPr>
                <w:ilvl w:val="0"/>
                <w:numId w:val="10"/>
              </w:numPr>
              <w:tabs>
                <w:tab w:val="clear" w:pos="720"/>
                <w:tab w:val="num" w:pos="522"/>
              </w:tabs>
              <w:ind w:left="522" w:right="72"/>
              <w:jc w:val="both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 xml:space="preserve">Engineering and Technology by The Institution of Engineers </w:t>
            </w:r>
            <w:r w:rsidR="00CD232A" w:rsidRPr="00E964C4">
              <w:rPr>
                <w:sz w:val="23"/>
                <w:szCs w:val="23"/>
              </w:rPr>
              <w:t xml:space="preserve">and </w:t>
            </w:r>
            <w:r w:rsidRPr="00E964C4">
              <w:rPr>
                <w:sz w:val="23"/>
                <w:szCs w:val="23"/>
              </w:rPr>
              <w:t>Technology</w:t>
            </w:r>
          </w:p>
          <w:p w:rsidR="0053726B" w:rsidRDefault="0053726B" w:rsidP="00501DCA">
            <w:pPr>
              <w:ind w:right="72"/>
              <w:rPr>
                <w:sz w:val="23"/>
                <w:szCs w:val="23"/>
              </w:rPr>
            </w:pPr>
          </w:p>
          <w:p w:rsidR="00681AE6" w:rsidRPr="00E964C4" w:rsidRDefault="00681AE6" w:rsidP="00501DCA">
            <w:pPr>
              <w:ind w:right="72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Magazines:</w:t>
            </w:r>
            <w:r w:rsidR="007E6E02" w:rsidRPr="00E964C4">
              <w:rPr>
                <w:sz w:val="23"/>
                <w:szCs w:val="23"/>
              </w:rPr>
              <w:t xml:space="preserve"> Time, </w:t>
            </w:r>
            <w:r w:rsidRPr="00E964C4">
              <w:rPr>
                <w:sz w:val="23"/>
                <w:szCs w:val="23"/>
              </w:rPr>
              <w:t>Far East Economic</w:t>
            </w:r>
            <w:r w:rsidR="0013687E" w:rsidRPr="00E964C4">
              <w:rPr>
                <w:sz w:val="23"/>
                <w:szCs w:val="23"/>
              </w:rPr>
              <w:t xml:space="preserve"> Review</w:t>
            </w:r>
          </w:p>
          <w:p w:rsidR="00646FAE" w:rsidRPr="00E964C4" w:rsidRDefault="00681AE6" w:rsidP="00501DCA">
            <w:pPr>
              <w:spacing w:before="120" w:after="120"/>
              <w:ind w:right="72"/>
              <w:rPr>
                <w:sz w:val="23"/>
                <w:szCs w:val="23"/>
              </w:rPr>
            </w:pPr>
            <w:r w:rsidRPr="00E964C4">
              <w:rPr>
                <w:sz w:val="23"/>
                <w:szCs w:val="23"/>
              </w:rPr>
              <w:t>Current newspaper</w:t>
            </w:r>
            <w:r w:rsidR="007E6E02" w:rsidRPr="00E964C4">
              <w:rPr>
                <w:sz w:val="23"/>
                <w:szCs w:val="23"/>
              </w:rPr>
              <w:t>s</w:t>
            </w:r>
            <w:r w:rsidRPr="00E964C4">
              <w:rPr>
                <w:sz w:val="23"/>
                <w:szCs w:val="23"/>
              </w:rPr>
              <w:t>:</w:t>
            </w:r>
            <w:r w:rsidR="007E6E02" w:rsidRPr="00E964C4">
              <w:rPr>
                <w:sz w:val="23"/>
                <w:szCs w:val="23"/>
              </w:rPr>
              <w:t xml:space="preserve"> </w:t>
            </w:r>
            <w:r w:rsidRPr="00E964C4">
              <w:rPr>
                <w:sz w:val="23"/>
                <w:szCs w:val="23"/>
              </w:rPr>
              <w:t>South China Morning Post</w:t>
            </w:r>
            <w:r w:rsidR="007E6E02" w:rsidRPr="00E964C4">
              <w:rPr>
                <w:sz w:val="23"/>
                <w:szCs w:val="23"/>
              </w:rPr>
              <w:t xml:space="preserve">, </w:t>
            </w:r>
            <w:r w:rsidRPr="00E964C4">
              <w:rPr>
                <w:sz w:val="23"/>
                <w:szCs w:val="23"/>
              </w:rPr>
              <w:t>China Daily</w:t>
            </w:r>
            <w:r w:rsidR="007E6E02" w:rsidRPr="00E964C4">
              <w:rPr>
                <w:sz w:val="23"/>
                <w:szCs w:val="23"/>
              </w:rPr>
              <w:t xml:space="preserve">, </w:t>
            </w:r>
            <w:r w:rsidRPr="00E964C4">
              <w:rPr>
                <w:sz w:val="23"/>
                <w:szCs w:val="23"/>
              </w:rPr>
              <w:t>Ming Pao Daily</w:t>
            </w:r>
          </w:p>
        </w:tc>
      </w:tr>
    </w:tbl>
    <w:p w:rsidR="00646FAE" w:rsidRDefault="00646FAE" w:rsidP="00646FAE">
      <w:pPr>
        <w:jc w:val="both"/>
        <w:rPr>
          <w:i/>
          <w:szCs w:val="24"/>
          <w:u w:val="single"/>
          <w:lang w:eastAsia="zh-TW"/>
        </w:rPr>
      </w:pPr>
    </w:p>
    <w:p w:rsidR="008C436F" w:rsidRPr="009E4C29" w:rsidRDefault="008C436F" w:rsidP="00646FAE">
      <w:pPr>
        <w:jc w:val="both"/>
        <w:rPr>
          <w:i/>
          <w:color w:val="000000" w:themeColor="text1"/>
          <w:szCs w:val="24"/>
          <w:lang w:eastAsia="zh-TW"/>
        </w:rPr>
      </w:pPr>
      <w:r w:rsidRPr="009E4C29">
        <w:rPr>
          <w:i/>
          <w:color w:val="000000" w:themeColor="text1"/>
          <w:szCs w:val="24"/>
          <w:lang w:eastAsia="zh-TW"/>
        </w:rPr>
        <w:t>(revised)</w:t>
      </w:r>
      <w:r w:rsidR="00C4571A" w:rsidRPr="009E4C29">
        <w:rPr>
          <w:i/>
          <w:color w:val="000000" w:themeColor="text1"/>
          <w:szCs w:val="24"/>
          <w:lang w:eastAsia="zh-TW"/>
        </w:rPr>
        <w:t xml:space="preserve"> </w:t>
      </w:r>
      <w:r w:rsidR="009636C4" w:rsidRPr="009E4C29">
        <w:rPr>
          <w:i/>
          <w:color w:val="000000" w:themeColor="text1"/>
          <w:szCs w:val="24"/>
          <w:lang w:eastAsia="zh-TW"/>
        </w:rPr>
        <w:t>Ju</w:t>
      </w:r>
      <w:r w:rsidR="000E32A3" w:rsidRPr="009E4C29">
        <w:rPr>
          <w:i/>
          <w:color w:val="000000" w:themeColor="text1"/>
          <w:szCs w:val="24"/>
          <w:lang w:eastAsia="zh-TW"/>
        </w:rPr>
        <w:t>ne</w:t>
      </w:r>
      <w:r w:rsidR="009636C4" w:rsidRPr="009E4C29">
        <w:rPr>
          <w:i/>
          <w:color w:val="000000" w:themeColor="text1"/>
          <w:szCs w:val="24"/>
          <w:lang w:eastAsia="zh-TW"/>
        </w:rPr>
        <w:t xml:space="preserve"> </w:t>
      </w:r>
      <w:r w:rsidR="00C4571A" w:rsidRPr="009E4C29">
        <w:rPr>
          <w:i/>
          <w:color w:val="000000" w:themeColor="text1"/>
          <w:szCs w:val="24"/>
          <w:lang w:eastAsia="zh-TW"/>
        </w:rPr>
        <w:t>20</w:t>
      </w:r>
      <w:r w:rsidR="000E32A3" w:rsidRPr="009E4C29">
        <w:rPr>
          <w:i/>
          <w:color w:val="000000" w:themeColor="text1"/>
          <w:szCs w:val="24"/>
          <w:lang w:eastAsia="zh-TW"/>
        </w:rPr>
        <w:t>21</w:t>
      </w:r>
    </w:p>
    <w:sectPr w:rsidR="008C436F" w:rsidRPr="009E4C29" w:rsidSect="00601219">
      <w:footerReference w:type="default" r:id="rId10"/>
      <w:pgSz w:w="11909" w:h="16834" w:code="9"/>
      <w:pgMar w:top="1134" w:right="862" w:bottom="851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21" w:rsidRDefault="00351821">
      <w:pPr>
        <w:spacing w:line="20" w:lineRule="exact"/>
      </w:pPr>
    </w:p>
  </w:endnote>
  <w:endnote w:type="continuationSeparator" w:id="0">
    <w:p w:rsidR="00351821" w:rsidRDefault="00351821">
      <w:r>
        <w:t xml:space="preserve"> </w:t>
      </w:r>
    </w:p>
  </w:endnote>
  <w:endnote w:type="continuationNotice" w:id="1">
    <w:p w:rsidR="00351821" w:rsidRDefault="0035182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F4" w:rsidRDefault="009B28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C29">
      <w:rPr>
        <w:noProof/>
      </w:rPr>
      <w:t>4</w:t>
    </w:r>
    <w:r>
      <w:fldChar w:fldCharType="end"/>
    </w:r>
  </w:p>
  <w:p w:rsidR="009B28F4" w:rsidRDefault="009B2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21" w:rsidRDefault="00351821">
      <w:r>
        <w:separator/>
      </w:r>
    </w:p>
  </w:footnote>
  <w:footnote w:type="continuationSeparator" w:id="0">
    <w:p w:rsidR="00351821" w:rsidRDefault="0035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AA5"/>
    <w:multiLevelType w:val="hybridMultilevel"/>
    <w:tmpl w:val="15244CCE"/>
    <w:lvl w:ilvl="0" w:tplc="D3BE9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574C"/>
    <w:multiLevelType w:val="hybridMultilevel"/>
    <w:tmpl w:val="A05C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2DE"/>
    <w:multiLevelType w:val="multilevel"/>
    <w:tmpl w:val="5B146B7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9116C7"/>
    <w:multiLevelType w:val="hybridMultilevel"/>
    <w:tmpl w:val="4DFC20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FC0B06"/>
    <w:multiLevelType w:val="hybridMultilevel"/>
    <w:tmpl w:val="EC38B06E"/>
    <w:lvl w:ilvl="0" w:tplc="5FEC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7A37"/>
    <w:multiLevelType w:val="hybridMultilevel"/>
    <w:tmpl w:val="B1A6A388"/>
    <w:lvl w:ilvl="0" w:tplc="179A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E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D2E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C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C8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0F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C7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A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89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1F404C"/>
    <w:multiLevelType w:val="hybridMultilevel"/>
    <w:tmpl w:val="C60A1A90"/>
    <w:lvl w:ilvl="0" w:tplc="49F490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431D59"/>
    <w:multiLevelType w:val="singleLevel"/>
    <w:tmpl w:val="3722943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392198C"/>
    <w:multiLevelType w:val="hybridMultilevel"/>
    <w:tmpl w:val="5018FB3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AF11B8"/>
    <w:multiLevelType w:val="hybridMultilevel"/>
    <w:tmpl w:val="EE2A7DE8"/>
    <w:lvl w:ilvl="0" w:tplc="DF6A6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PMingLiU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6C89"/>
    <w:multiLevelType w:val="hybridMultilevel"/>
    <w:tmpl w:val="9B6ACFE6"/>
    <w:lvl w:ilvl="0" w:tplc="E110C4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2A6E"/>
    <w:multiLevelType w:val="multilevel"/>
    <w:tmpl w:val="0ACC7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D3D4239"/>
    <w:multiLevelType w:val="hybridMultilevel"/>
    <w:tmpl w:val="94AAB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C3E06"/>
    <w:multiLevelType w:val="hybridMultilevel"/>
    <w:tmpl w:val="658E98B8"/>
    <w:lvl w:ilvl="0" w:tplc="1128AD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F67407"/>
    <w:multiLevelType w:val="multilevel"/>
    <w:tmpl w:val="1FBCB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13254A5"/>
    <w:multiLevelType w:val="hybridMultilevel"/>
    <w:tmpl w:val="FC700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125379"/>
    <w:multiLevelType w:val="hybridMultilevel"/>
    <w:tmpl w:val="C84241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B2D25"/>
    <w:multiLevelType w:val="multilevel"/>
    <w:tmpl w:val="F0C68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8043E7"/>
    <w:multiLevelType w:val="hybridMultilevel"/>
    <w:tmpl w:val="8CCCF0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0"/>
  </w:num>
  <w:num w:numId="7">
    <w:abstractNumId w:val="18"/>
  </w:num>
  <w:num w:numId="8">
    <w:abstractNumId w:val="8"/>
  </w:num>
  <w:num w:numId="9">
    <w:abstractNumId w:val="16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15"/>
  </w:num>
  <w:num w:numId="16">
    <w:abstractNumId w:val="3"/>
  </w:num>
  <w:num w:numId="17">
    <w:abstractNumId w:val="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3A"/>
    <w:rsid w:val="0000182B"/>
    <w:rsid w:val="00003693"/>
    <w:rsid w:val="000176B1"/>
    <w:rsid w:val="00020146"/>
    <w:rsid w:val="0002685A"/>
    <w:rsid w:val="00026904"/>
    <w:rsid w:val="000329A8"/>
    <w:rsid w:val="000427F2"/>
    <w:rsid w:val="00045888"/>
    <w:rsid w:val="00051964"/>
    <w:rsid w:val="00063F02"/>
    <w:rsid w:val="00080032"/>
    <w:rsid w:val="00084B73"/>
    <w:rsid w:val="0009013A"/>
    <w:rsid w:val="000B2A38"/>
    <w:rsid w:val="000C10F0"/>
    <w:rsid w:val="000D2532"/>
    <w:rsid w:val="000D6CA3"/>
    <w:rsid w:val="000E32A3"/>
    <w:rsid w:val="000E5548"/>
    <w:rsid w:val="000E7405"/>
    <w:rsid w:val="000F1485"/>
    <w:rsid w:val="000F2E0A"/>
    <w:rsid w:val="0010181F"/>
    <w:rsid w:val="0011495D"/>
    <w:rsid w:val="001315A5"/>
    <w:rsid w:val="0013687E"/>
    <w:rsid w:val="00140FB0"/>
    <w:rsid w:val="0015075B"/>
    <w:rsid w:val="001575AD"/>
    <w:rsid w:val="00173BE3"/>
    <w:rsid w:val="00174844"/>
    <w:rsid w:val="00180D32"/>
    <w:rsid w:val="00181CA9"/>
    <w:rsid w:val="00182301"/>
    <w:rsid w:val="00193220"/>
    <w:rsid w:val="00193EB2"/>
    <w:rsid w:val="00196908"/>
    <w:rsid w:val="001A557A"/>
    <w:rsid w:val="001A5584"/>
    <w:rsid w:val="001A569C"/>
    <w:rsid w:val="001A58FC"/>
    <w:rsid w:val="001B1050"/>
    <w:rsid w:val="001B1320"/>
    <w:rsid w:val="001B3580"/>
    <w:rsid w:val="001C3DD8"/>
    <w:rsid w:val="001D2AD3"/>
    <w:rsid w:val="001D498B"/>
    <w:rsid w:val="001D72F0"/>
    <w:rsid w:val="001F234E"/>
    <w:rsid w:val="001F4A78"/>
    <w:rsid w:val="00217FB2"/>
    <w:rsid w:val="00220A24"/>
    <w:rsid w:val="00221C3C"/>
    <w:rsid w:val="00224133"/>
    <w:rsid w:val="00234F47"/>
    <w:rsid w:val="002379C9"/>
    <w:rsid w:val="002454C9"/>
    <w:rsid w:val="00245AE7"/>
    <w:rsid w:val="00247B39"/>
    <w:rsid w:val="0025086A"/>
    <w:rsid w:val="00256441"/>
    <w:rsid w:val="0028586E"/>
    <w:rsid w:val="002862D4"/>
    <w:rsid w:val="00291AB4"/>
    <w:rsid w:val="002927D8"/>
    <w:rsid w:val="00292A04"/>
    <w:rsid w:val="00292CFF"/>
    <w:rsid w:val="00292EAD"/>
    <w:rsid w:val="00295BD1"/>
    <w:rsid w:val="002B402E"/>
    <w:rsid w:val="002B6A80"/>
    <w:rsid w:val="002C3481"/>
    <w:rsid w:val="002D1AD2"/>
    <w:rsid w:val="002D276B"/>
    <w:rsid w:val="0030614B"/>
    <w:rsid w:val="0031018F"/>
    <w:rsid w:val="00311F6D"/>
    <w:rsid w:val="00312840"/>
    <w:rsid w:val="0032182B"/>
    <w:rsid w:val="00327033"/>
    <w:rsid w:val="00330B85"/>
    <w:rsid w:val="003339AE"/>
    <w:rsid w:val="003349DA"/>
    <w:rsid w:val="00340507"/>
    <w:rsid w:val="0034321F"/>
    <w:rsid w:val="00351821"/>
    <w:rsid w:val="00352FFA"/>
    <w:rsid w:val="00355D3F"/>
    <w:rsid w:val="00356FDF"/>
    <w:rsid w:val="003661E8"/>
    <w:rsid w:val="00371EC8"/>
    <w:rsid w:val="003812C6"/>
    <w:rsid w:val="00382C07"/>
    <w:rsid w:val="00386901"/>
    <w:rsid w:val="003A2390"/>
    <w:rsid w:val="003A3F59"/>
    <w:rsid w:val="003E566E"/>
    <w:rsid w:val="003F7FD8"/>
    <w:rsid w:val="00403BC1"/>
    <w:rsid w:val="00404BFD"/>
    <w:rsid w:val="00404DA1"/>
    <w:rsid w:val="0040551B"/>
    <w:rsid w:val="00406C06"/>
    <w:rsid w:val="00407D7C"/>
    <w:rsid w:val="0041251A"/>
    <w:rsid w:val="00423A0B"/>
    <w:rsid w:val="0042616C"/>
    <w:rsid w:val="00455AA2"/>
    <w:rsid w:val="004667AB"/>
    <w:rsid w:val="00466C1B"/>
    <w:rsid w:val="00474976"/>
    <w:rsid w:val="00483EFB"/>
    <w:rsid w:val="00494FC8"/>
    <w:rsid w:val="004A1676"/>
    <w:rsid w:val="004A3975"/>
    <w:rsid w:val="004A7351"/>
    <w:rsid w:val="004B6BFF"/>
    <w:rsid w:val="004B7C3A"/>
    <w:rsid w:val="004D5CB5"/>
    <w:rsid w:val="004E5588"/>
    <w:rsid w:val="004E55D1"/>
    <w:rsid w:val="004E61FF"/>
    <w:rsid w:val="005017DD"/>
    <w:rsid w:val="00501DCA"/>
    <w:rsid w:val="00503E93"/>
    <w:rsid w:val="00505748"/>
    <w:rsid w:val="0050664D"/>
    <w:rsid w:val="00510B27"/>
    <w:rsid w:val="00512849"/>
    <w:rsid w:val="00514916"/>
    <w:rsid w:val="00514AD2"/>
    <w:rsid w:val="00516863"/>
    <w:rsid w:val="005173B3"/>
    <w:rsid w:val="0052229E"/>
    <w:rsid w:val="00522EDF"/>
    <w:rsid w:val="0052305B"/>
    <w:rsid w:val="00530C08"/>
    <w:rsid w:val="0053726B"/>
    <w:rsid w:val="00540889"/>
    <w:rsid w:val="005528F5"/>
    <w:rsid w:val="00554CAD"/>
    <w:rsid w:val="0055642A"/>
    <w:rsid w:val="00556D4D"/>
    <w:rsid w:val="00557AFC"/>
    <w:rsid w:val="0056445E"/>
    <w:rsid w:val="00577299"/>
    <w:rsid w:val="00592015"/>
    <w:rsid w:val="00593C6B"/>
    <w:rsid w:val="00594E5D"/>
    <w:rsid w:val="005B0809"/>
    <w:rsid w:val="005B3DE7"/>
    <w:rsid w:val="005E5DCC"/>
    <w:rsid w:val="005F115C"/>
    <w:rsid w:val="005F1A48"/>
    <w:rsid w:val="00601219"/>
    <w:rsid w:val="006027F0"/>
    <w:rsid w:val="00611519"/>
    <w:rsid w:val="006124C0"/>
    <w:rsid w:val="0064140B"/>
    <w:rsid w:val="00642627"/>
    <w:rsid w:val="00646FAE"/>
    <w:rsid w:val="00650BBE"/>
    <w:rsid w:val="00654190"/>
    <w:rsid w:val="0066429D"/>
    <w:rsid w:val="00670566"/>
    <w:rsid w:val="00672A85"/>
    <w:rsid w:val="006815A9"/>
    <w:rsid w:val="00681AE6"/>
    <w:rsid w:val="00692B5C"/>
    <w:rsid w:val="006A5EC9"/>
    <w:rsid w:val="006A6B10"/>
    <w:rsid w:val="006A7816"/>
    <w:rsid w:val="006B00F1"/>
    <w:rsid w:val="006C3904"/>
    <w:rsid w:val="006E7ABB"/>
    <w:rsid w:val="006E7CF4"/>
    <w:rsid w:val="006F424C"/>
    <w:rsid w:val="006F4EE6"/>
    <w:rsid w:val="007008E8"/>
    <w:rsid w:val="007219B0"/>
    <w:rsid w:val="00734D50"/>
    <w:rsid w:val="00741721"/>
    <w:rsid w:val="00752A66"/>
    <w:rsid w:val="0076045C"/>
    <w:rsid w:val="007640BA"/>
    <w:rsid w:val="007722D9"/>
    <w:rsid w:val="00795A93"/>
    <w:rsid w:val="007B29F2"/>
    <w:rsid w:val="007D4013"/>
    <w:rsid w:val="007E0795"/>
    <w:rsid w:val="007E3274"/>
    <w:rsid w:val="007E6E02"/>
    <w:rsid w:val="007F44D9"/>
    <w:rsid w:val="00805F04"/>
    <w:rsid w:val="008078B9"/>
    <w:rsid w:val="008126F4"/>
    <w:rsid w:val="00820050"/>
    <w:rsid w:val="00823A17"/>
    <w:rsid w:val="00831AA7"/>
    <w:rsid w:val="00831B60"/>
    <w:rsid w:val="00840CE8"/>
    <w:rsid w:val="0085502E"/>
    <w:rsid w:val="0086502C"/>
    <w:rsid w:val="00866674"/>
    <w:rsid w:val="00871449"/>
    <w:rsid w:val="00881EBC"/>
    <w:rsid w:val="00886FEA"/>
    <w:rsid w:val="00894D7A"/>
    <w:rsid w:val="008A0986"/>
    <w:rsid w:val="008A3062"/>
    <w:rsid w:val="008A3403"/>
    <w:rsid w:val="008B49EC"/>
    <w:rsid w:val="008C436F"/>
    <w:rsid w:val="008D007A"/>
    <w:rsid w:val="008D0851"/>
    <w:rsid w:val="008D1D54"/>
    <w:rsid w:val="008E0C77"/>
    <w:rsid w:val="008E2CF3"/>
    <w:rsid w:val="008E6A01"/>
    <w:rsid w:val="008F75FE"/>
    <w:rsid w:val="00913198"/>
    <w:rsid w:val="00925FD9"/>
    <w:rsid w:val="009454CE"/>
    <w:rsid w:val="009459DE"/>
    <w:rsid w:val="009636C4"/>
    <w:rsid w:val="00965E4F"/>
    <w:rsid w:val="0097265C"/>
    <w:rsid w:val="00976E48"/>
    <w:rsid w:val="009835C1"/>
    <w:rsid w:val="00990D18"/>
    <w:rsid w:val="009A7455"/>
    <w:rsid w:val="009B28F4"/>
    <w:rsid w:val="009B3F68"/>
    <w:rsid w:val="009B75DE"/>
    <w:rsid w:val="009C341A"/>
    <w:rsid w:val="009E4C29"/>
    <w:rsid w:val="009E4D09"/>
    <w:rsid w:val="009F04CF"/>
    <w:rsid w:val="009F1CE5"/>
    <w:rsid w:val="00A0116D"/>
    <w:rsid w:val="00A01C36"/>
    <w:rsid w:val="00A040D5"/>
    <w:rsid w:val="00A10709"/>
    <w:rsid w:val="00A11321"/>
    <w:rsid w:val="00A122B5"/>
    <w:rsid w:val="00A17296"/>
    <w:rsid w:val="00A30158"/>
    <w:rsid w:val="00A32655"/>
    <w:rsid w:val="00A34A94"/>
    <w:rsid w:val="00A37B83"/>
    <w:rsid w:val="00A40BC8"/>
    <w:rsid w:val="00A52BB9"/>
    <w:rsid w:val="00A55E64"/>
    <w:rsid w:val="00A656FD"/>
    <w:rsid w:val="00A74AB8"/>
    <w:rsid w:val="00A82BCB"/>
    <w:rsid w:val="00A853F6"/>
    <w:rsid w:val="00A8628F"/>
    <w:rsid w:val="00AA3212"/>
    <w:rsid w:val="00AA36D3"/>
    <w:rsid w:val="00AA3FC7"/>
    <w:rsid w:val="00AA4567"/>
    <w:rsid w:val="00AB2D8B"/>
    <w:rsid w:val="00AC68CE"/>
    <w:rsid w:val="00AD02C9"/>
    <w:rsid w:val="00AE3EF5"/>
    <w:rsid w:val="00AE554B"/>
    <w:rsid w:val="00B24F5A"/>
    <w:rsid w:val="00B31E82"/>
    <w:rsid w:val="00B368D2"/>
    <w:rsid w:val="00B429B2"/>
    <w:rsid w:val="00B44B71"/>
    <w:rsid w:val="00B50FE8"/>
    <w:rsid w:val="00B55533"/>
    <w:rsid w:val="00B557F5"/>
    <w:rsid w:val="00B71654"/>
    <w:rsid w:val="00B82130"/>
    <w:rsid w:val="00B95A92"/>
    <w:rsid w:val="00BA2339"/>
    <w:rsid w:val="00BA6D95"/>
    <w:rsid w:val="00BB3353"/>
    <w:rsid w:val="00BB703E"/>
    <w:rsid w:val="00BC0063"/>
    <w:rsid w:val="00BC0D6A"/>
    <w:rsid w:val="00BC1580"/>
    <w:rsid w:val="00BC2CDD"/>
    <w:rsid w:val="00BC7865"/>
    <w:rsid w:val="00BD1AEE"/>
    <w:rsid w:val="00BD5803"/>
    <w:rsid w:val="00BE5B69"/>
    <w:rsid w:val="00BF0D9D"/>
    <w:rsid w:val="00C045DA"/>
    <w:rsid w:val="00C108D5"/>
    <w:rsid w:val="00C24A7B"/>
    <w:rsid w:val="00C25F00"/>
    <w:rsid w:val="00C36A6B"/>
    <w:rsid w:val="00C4210B"/>
    <w:rsid w:val="00C42891"/>
    <w:rsid w:val="00C4571A"/>
    <w:rsid w:val="00C54EE7"/>
    <w:rsid w:val="00C57698"/>
    <w:rsid w:val="00C57B35"/>
    <w:rsid w:val="00C63830"/>
    <w:rsid w:val="00C652F5"/>
    <w:rsid w:val="00C704EE"/>
    <w:rsid w:val="00C82076"/>
    <w:rsid w:val="00C843B8"/>
    <w:rsid w:val="00C858D2"/>
    <w:rsid w:val="00C95B9E"/>
    <w:rsid w:val="00CB3209"/>
    <w:rsid w:val="00CB5A85"/>
    <w:rsid w:val="00CC66DE"/>
    <w:rsid w:val="00CD232A"/>
    <w:rsid w:val="00CD7637"/>
    <w:rsid w:val="00CE044B"/>
    <w:rsid w:val="00CE546E"/>
    <w:rsid w:val="00CE580F"/>
    <w:rsid w:val="00CF1316"/>
    <w:rsid w:val="00CF1F27"/>
    <w:rsid w:val="00CF20EF"/>
    <w:rsid w:val="00CF246E"/>
    <w:rsid w:val="00CF5B92"/>
    <w:rsid w:val="00CF696B"/>
    <w:rsid w:val="00D058E9"/>
    <w:rsid w:val="00D134C8"/>
    <w:rsid w:val="00D2448E"/>
    <w:rsid w:val="00D33D34"/>
    <w:rsid w:val="00D34E02"/>
    <w:rsid w:val="00D417B9"/>
    <w:rsid w:val="00D469A1"/>
    <w:rsid w:val="00D521FC"/>
    <w:rsid w:val="00D62B17"/>
    <w:rsid w:val="00D64C74"/>
    <w:rsid w:val="00D71CEB"/>
    <w:rsid w:val="00D75464"/>
    <w:rsid w:val="00D83F57"/>
    <w:rsid w:val="00D83FF7"/>
    <w:rsid w:val="00D85800"/>
    <w:rsid w:val="00D86849"/>
    <w:rsid w:val="00D90869"/>
    <w:rsid w:val="00DA0426"/>
    <w:rsid w:val="00DA6327"/>
    <w:rsid w:val="00DA7709"/>
    <w:rsid w:val="00DB26C3"/>
    <w:rsid w:val="00DB2B14"/>
    <w:rsid w:val="00DB7585"/>
    <w:rsid w:val="00DD28F5"/>
    <w:rsid w:val="00DD39AB"/>
    <w:rsid w:val="00DE10DE"/>
    <w:rsid w:val="00DE31D8"/>
    <w:rsid w:val="00DE3F9B"/>
    <w:rsid w:val="00DE4AE6"/>
    <w:rsid w:val="00DF00AB"/>
    <w:rsid w:val="00DF2179"/>
    <w:rsid w:val="00DF3D55"/>
    <w:rsid w:val="00E31864"/>
    <w:rsid w:val="00E36738"/>
    <w:rsid w:val="00E37A54"/>
    <w:rsid w:val="00E42ECF"/>
    <w:rsid w:val="00E463D7"/>
    <w:rsid w:val="00E554D8"/>
    <w:rsid w:val="00E5613B"/>
    <w:rsid w:val="00E611D6"/>
    <w:rsid w:val="00E63F98"/>
    <w:rsid w:val="00E66A0C"/>
    <w:rsid w:val="00E66C3A"/>
    <w:rsid w:val="00E70C69"/>
    <w:rsid w:val="00E7217D"/>
    <w:rsid w:val="00E75889"/>
    <w:rsid w:val="00E77847"/>
    <w:rsid w:val="00E83F52"/>
    <w:rsid w:val="00E964C4"/>
    <w:rsid w:val="00E97471"/>
    <w:rsid w:val="00EA183C"/>
    <w:rsid w:val="00EB0F9B"/>
    <w:rsid w:val="00EB3332"/>
    <w:rsid w:val="00EB56C0"/>
    <w:rsid w:val="00EC6376"/>
    <w:rsid w:val="00ED6DE7"/>
    <w:rsid w:val="00F232D3"/>
    <w:rsid w:val="00F359F5"/>
    <w:rsid w:val="00F36D2E"/>
    <w:rsid w:val="00F44BC3"/>
    <w:rsid w:val="00F45083"/>
    <w:rsid w:val="00F52039"/>
    <w:rsid w:val="00F55606"/>
    <w:rsid w:val="00F572BE"/>
    <w:rsid w:val="00F67A67"/>
    <w:rsid w:val="00F70517"/>
    <w:rsid w:val="00F7454A"/>
    <w:rsid w:val="00F755E4"/>
    <w:rsid w:val="00F75AAC"/>
    <w:rsid w:val="00F90267"/>
    <w:rsid w:val="00FA1565"/>
    <w:rsid w:val="00FB4E28"/>
    <w:rsid w:val="00FB6832"/>
    <w:rsid w:val="00FD6AE0"/>
    <w:rsid w:val="00FD7118"/>
    <w:rsid w:val="00FD73FE"/>
    <w:rsid w:val="00FE5371"/>
    <w:rsid w:val="00FE5761"/>
    <w:rsid w:val="00FF10C7"/>
    <w:rsid w:val="00FF1F98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69287"/>
  <w15:chartTrackingRefBased/>
  <w15:docId w15:val="{69150CA4-90CA-48AA-8113-04CBAFB9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Title">
    <w:name w:val="Title"/>
    <w:basedOn w:val="Normal"/>
    <w:qFormat/>
    <w:pPr>
      <w:tabs>
        <w:tab w:val="center" w:pos="4513"/>
      </w:tabs>
      <w:suppressAutoHyphens/>
      <w:ind w:left="-180" w:right="-334"/>
      <w:jc w:val="center"/>
    </w:pPr>
    <w:rPr>
      <w:b/>
      <w:spacing w:val="-3"/>
      <w:sz w:val="28"/>
      <w:lang w:val="en-GB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720"/>
      <w:jc w:val="both"/>
    </w:pPr>
    <w:rPr>
      <w:spacing w:val="-3"/>
      <w:lang w:val="en-GB"/>
    </w:rPr>
  </w:style>
  <w:style w:type="table" w:styleId="TableGrid">
    <w:name w:val="Table Grid"/>
    <w:basedOn w:val="TableNormal"/>
    <w:rsid w:val="009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C68CE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AC68CE"/>
    <w:rPr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B3580"/>
    <w:pPr>
      <w:ind w:left="720"/>
      <w:contextualSpacing/>
    </w:pPr>
    <w:rPr>
      <w:rFonts w:eastAsia="Times New Roman"/>
      <w:szCs w:val="24"/>
      <w:lang w:eastAsia="zh-TW"/>
    </w:rPr>
  </w:style>
  <w:style w:type="paragraph" w:styleId="BalloonText">
    <w:name w:val="Balloon Text"/>
    <w:basedOn w:val="Normal"/>
    <w:semiHidden/>
    <w:rsid w:val="00DB758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34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A340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3403"/>
    <w:rPr>
      <w:b/>
      <w:bCs/>
    </w:rPr>
  </w:style>
  <w:style w:type="character" w:customStyle="1" w:styleId="CommentTextChar">
    <w:name w:val="Comment Text Char"/>
    <w:link w:val="CommentText"/>
    <w:rsid w:val="0097265C"/>
    <w:rPr>
      <w:rFonts w:eastAsia="PMingLiU"/>
      <w:lang w:val="en-US" w:eastAsia="zh-CN" w:bidi="ar-SA"/>
    </w:rPr>
  </w:style>
  <w:style w:type="character" w:customStyle="1" w:styleId="FooterChar">
    <w:name w:val="Footer Char"/>
    <w:link w:val="Footer"/>
    <w:uiPriority w:val="99"/>
    <w:rsid w:val="009B28F4"/>
    <w:rPr>
      <w:sz w:val="24"/>
    </w:rPr>
  </w:style>
  <w:style w:type="character" w:styleId="Hyperlink">
    <w:name w:val="Hyperlink"/>
    <w:rsid w:val="00C4571A"/>
    <w:rPr>
      <w:color w:val="0000FF"/>
      <w:u w:val="single"/>
    </w:rPr>
  </w:style>
  <w:style w:type="paragraph" w:styleId="Revision">
    <w:name w:val="Revision"/>
    <w:hidden/>
    <w:uiPriority w:val="99"/>
    <w:semiHidden/>
    <w:rsid w:val="00894D7A"/>
    <w:rPr>
      <w:sz w:val="24"/>
    </w:rPr>
  </w:style>
  <w:style w:type="character" w:styleId="FollowedHyperlink">
    <w:name w:val="FollowedHyperlink"/>
    <w:rsid w:val="00CB32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4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54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689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561">
          <w:marLeft w:val="61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b.gov.hk/en/susdev/counc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s.arup.com/publications/p/poverty_alleviation_the_role_of_the_engin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576A-3F57-479C-BABA-A2F1D11A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	C5. DEFINITIVE COURSE DOCUMENT AND COURSE FILE</vt:lpstr>
    </vt:vector>
  </TitlesOfParts>
  <Company>H.K.Polyu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C5. DEFINITIVE COURSE DOCUMENT AND COURSE FILE</dc:title>
  <dc:subject/>
  <dc:creator>Academic Secretariat</dc:creator>
  <cp:keywords/>
  <cp:lastModifiedBy>Chui, Carmen [FENG]</cp:lastModifiedBy>
  <cp:revision>3</cp:revision>
  <cp:lastPrinted>2019-07-11T03:07:00Z</cp:lastPrinted>
  <dcterms:created xsi:type="dcterms:W3CDTF">2021-07-03T02:34:00Z</dcterms:created>
  <dcterms:modified xsi:type="dcterms:W3CDTF">2021-07-03T02:36:00Z</dcterms:modified>
</cp:coreProperties>
</file>