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71" w:rsidRPr="00A16350" w:rsidRDefault="00F92071" w:rsidP="00F92071">
      <w:pPr>
        <w:jc w:val="center"/>
        <w:rPr>
          <w:lang w:eastAsia="zh-TW"/>
        </w:rPr>
      </w:pPr>
      <w:r w:rsidRPr="00A16350">
        <w:rPr>
          <w:b/>
          <w:u w:val="single"/>
          <w:lang w:eastAsia="zh-TW"/>
        </w:rPr>
        <w:t>Subject Description Form</w:t>
      </w:r>
    </w:p>
    <w:p w:rsidR="00F92071" w:rsidRPr="00A16350" w:rsidRDefault="00F92071" w:rsidP="00F92071">
      <w:pPr>
        <w:rPr>
          <w:lang w:eastAsia="zh-T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7222"/>
        <w:tblGridChange w:id="0">
          <w:tblGrid>
            <w:gridCol w:w="2318"/>
            <w:gridCol w:w="7222"/>
          </w:tblGrid>
        </w:tblGridChange>
      </w:tblGrid>
      <w:tr w:rsidR="00F92071" w:rsidRPr="00A16350" w:rsidTr="009D4A27"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Subject Code</w:t>
            </w:r>
          </w:p>
        </w:tc>
        <w:tc>
          <w:tcPr>
            <w:tcW w:w="7222" w:type="dxa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ISE6702</w:t>
            </w:r>
          </w:p>
        </w:tc>
      </w:tr>
      <w:tr w:rsidR="00F92071" w:rsidRPr="00A16350" w:rsidTr="009D4A27"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Subject Title</w:t>
            </w:r>
          </w:p>
        </w:tc>
        <w:tc>
          <w:tcPr>
            <w:tcW w:w="7222" w:type="dxa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Global Operations Strategy</w:t>
            </w:r>
          </w:p>
        </w:tc>
      </w:tr>
      <w:tr w:rsidR="00F92071" w:rsidRPr="00A16350" w:rsidTr="009D4A27"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Credit Value</w:t>
            </w:r>
          </w:p>
        </w:tc>
        <w:tc>
          <w:tcPr>
            <w:tcW w:w="7222" w:type="dxa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3</w:t>
            </w:r>
          </w:p>
        </w:tc>
      </w:tr>
      <w:tr w:rsidR="00F92071" w:rsidRPr="00A16350" w:rsidTr="009D4A27"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Level</w:t>
            </w:r>
          </w:p>
        </w:tc>
        <w:tc>
          <w:tcPr>
            <w:tcW w:w="7222" w:type="dxa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6</w:t>
            </w:r>
          </w:p>
        </w:tc>
      </w:tr>
      <w:tr w:rsidR="00F92071" w:rsidRPr="00A16350" w:rsidTr="009D4A27"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Pre-requisite/</w:t>
            </w:r>
            <w:r w:rsidRPr="00A16350">
              <w:rPr>
                <w:b/>
              </w:rPr>
              <w:br/>
              <w:t>Co-requisite/</w:t>
            </w:r>
            <w:r w:rsidRPr="00A16350">
              <w:rPr>
                <w:b/>
              </w:rPr>
              <w:br/>
              <w:t>Exclusion</w:t>
            </w:r>
          </w:p>
        </w:tc>
        <w:tc>
          <w:tcPr>
            <w:tcW w:w="7222" w:type="dxa"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Nil</w:t>
            </w:r>
          </w:p>
        </w:tc>
      </w:tr>
      <w:tr w:rsidR="00F92071" w:rsidRPr="00A16350" w:rsidTr="009D4A27">
        <w:trPr>
          <w:trHeight w:val="3001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Objectives</w:t>
            </w:r>
          </w:p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7222" w:type="dxa"/>
          </w:tcPr>
          <w:p w:rsidR="00F92071" w:rsidRPr="00A16350" w:rsidRDefault="00F92071" w:rsidP="009D4A27">
            <w:pPr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This subject will provide students:</w:t>
            </w:r>
          </w:p>
          <w:p w:rsidR="00F92071" w:rsidRPr="00A16350" w:rsidRDefault="00F92071" w:rsidP="00F92071">
            <w:pPr>
              <w:numPr>
                <w:ilvl w:val="0"/>
                <w:numId w:val="2"/>
              </w:numPr>
              <w:tabs>
                <w:tab w:val="clear" w:pos="420"/>
                <w:tab w:val="num" w:pos="522"/>
              </w:tabs>
              <w:spacing w:before="60" w:after="120"/>
              <w:ind w:left="522" w:hanging="448"/>
              <w:jc w:val="both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the way to formulate, implement, and evaluate global operations strategies for achieving competitive advantage in a technological context;</w:t>
            </w:r>
          </w:p>
          <w:p w:rsidR="00F92071" w:rsidRPr="00A16350" w:rsidRDefault="00F92071" w:rsidP="00F92071">
            <w:pPr>
              <w:numPr>
                <w:ilvl w:val="0"/>
                <w:numId w:val="2"/>
              </w:numPr>
              <w:tabs>
                <w:tab w:val="clear" w:pos="420"/>
                <w:tab w:val="num" w:pos="522"/>
              </w:tabs>
              <w:spacing w:before="60" w:after="120"/>
              <w:ind w:left="522" w:hanging="448"/>
              <w:jc w:val="both"/>
              <w:rPr>
                <w:sz w:val="22"/>
                <w:szCs w:val="22"/>
                <w:lang w:eastAsia="zh-TW"/>
              </w:rPr>
            </w:pPr>
            <w:r w:rsidRPr="00A16350">
              <w:rPr>
                <w:sz w:val="22"/>
                <w:szCs w:val="22"/>
              </w:rPr>
              <w:t>the knowledge in emerging operations strategies, tactics and innovative techniques;</w:t>
            </w:r>
          </w:p>
          <w:p w:rsidR="00F92071" w:rsidRPr="00A16350" w:rsidRDefault="00F92071" w:rsidP="00F92071">
            <w:pPr>
              <w:numPr>
                <w:ilvl w:val="0"/>
                <w:numId w:val="2"/>
              </w:numPr>
              <w:tabs>
                <w:tab w:val="clear" w:pos="420"/>
                <w:tab w:val="num" w:pos="522"/>
              </w:tabs>
              <w:spacing w:before="60" w:after="120"/>
              <w:ind w:left="522" w:hanging="448"/>
              <w:jc w:val="both"/>
              <w:rPr>
                <w:sz w:val="22"/>
                <w:szCs w:val="22"/>
                <w:lang w:eastAsia="zh-TW"/>
              </w:rPr>
            </w:pPr>
            <w:proofErr w:type="gramStart"/>
            <w:r w:rsidRPr="00A16350">
              <w:rPr>
                <w:sz w:val="22"/>
                <w:szCs w:val="22"/>
              </w:rPr>
              <w:t>the</w:t>
            </w:r>
            <w:proofErr w:type="gramEnd"/>
            <w:r w:rsidRPr="00A16350">
              <w:rPr>
                <w:sz w:val="22"/>
                <w:szCs w:val="22"/>
              </w:rPr>
              <w:t xml:space="preserve"> preparation to succeed in managing the 21</w:t>
            </w:r>
            <w:r w:rsidRPr="00A16350">
              <w:rPr>
                <w:sz w:val="22"/>
                <w:szCs w:val="22"/>
                <w:vertAlign w:val="superscript"/>
              </w:rPr>
              <w:t>st</w:t>
            </w:r>
            <w:r w:rsidRPr="00A16350">
              <w:rPr>
                <w:sz w:val="22"/>
                <w:szCs w:val="22"/>
              </w:rPr>
              <w:t xml:space="preserve"> century technological enterprises.</w:t>
            </w:r>
          </w:p>
        </w:tc>
      </w:tr>
      <w:tr w:rsidR="00F92071" w:rsidRPr="00A16350" w:rsidTr="009D4A27">
        <w:trPr>
          <w:trHeight w:val="1273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Intended Learning Outcomes</w:t>
            </w:r>
          </w:p>
          <w:p w:rsidR="00F92071" w:rsidRPr="00A16350" w:rsidRDefault="00F92071" w:rsidP="009D4A27">
            <w:pPr>
              <w:spacing w:before="120" w:after="120"/>
              <w:rPr>
                <w:i/>
              </w:rPr>
            </w:pPr>
          </w:p>
        </w:tc>
        <w:tc>
          <w:tcPr>
            <w:tcW w:w="7222" w:type="dxa"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Upon completion of the subject, students will be able to:</w:t>
            </w:r>
          </w:p>
          <w:p w:rsidR="00F92071" w:rsidRPr="00A16350" w:rsidRDefault="00F92071" w:rsidP="00F92071">
            <w:pPr>
              <w:widowControl w:val="0"/>
              <w:numPr>
                <w:ilvl w:val="0"/>
                <w:numId w:val="3"/>
              </w:numPr>
              <w:tabs>
                <w:tab w:val="left" w:pos="522"/>
              </w:tabs>
              <w:ind w:left="522" w:hanging="450"/>
              <w:jc w:val="both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formulate global operations strategies and align corporate strategy and business strategy and in turn with functional strategy</w:t>
            </w:r>
          </w:p>
          <w:p w:rsidR="00F92071" w:rsidRPr="00A16350" w:rsidRDefault="00F92071" w:rsidP="00F92071">
            <w:pPr>
              <w:widowControl w:val="0"/>
              <w:numPr>
                <w:ilvl w:val="0"/>
                <w:numId w:val="3"/>
              </w:numPr>
              <w:tabs>
                <w:tab w:val="left" w:pos="544"/>
              </w:tabs>
              <w:ind w:left="522" w:hanging="450"/>
              <w:jc w:val="both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develop skills in applying the innovative techniques of strategy formulation at all levels of decision making and subsequently develop an appropriate operations strategy</w:t>
            </w:r>
          </w:p>
          <w:p w:rsidR="00F92071" w:rsidRPr="00A16350" w:rsidRDefault="00F92071" w:rsidP="00F92071">
            <w:pPr>
              <w:widowControl w:val="0"/>
              <w:numPr>
                <w:ilvl w:val="0"/>
                <w:numId w:val="3"/>
              </w:numPr>
              <w:tabs>
                <w:tab w:val="left" w:pos="544"/>
              </w:tabs>
              <w:autoSpaceDE w:val="0"/>
              <w:autoSpaceDN w:val="0"/>
              <w:adjustRightInd w:val="0"/>
              <w:ind w:left="522" w:hanging="450"/>
              <w:jc w:val="both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leverage variety of tools and technology to develop a responsive supply chain in order to compete in the global market</w:t>
            </w:r>
          </w:p>
          <w:p w:rsidR="00F92071" w:rsidRPr="00A16350" w:rsidRDefault="00F92071" w:rsidP="009D4A2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val="3351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Subject Synopsis/ Indicative Syllabus</w:t>
            </w:r>
          </w:p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7222" w:type="dxa"/>
          </w:tcPr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spacing w:before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Global Market and Operations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Evolution of Global Operations Strategy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Productivity and Competitiveness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Lean/Agile Manufacturing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Supply Chain Management and Responsive Supply Chain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Capacity Strategy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 xml:space="preserve">Emerging Technologies and Digitalization in Operations 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Outsourcing &amp; Procurement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Sustainability in Operations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Global Operations in the Next Normal</w:t>
            </w:r>
          </w:p>
          <w:p w:rsidR="00F92071" w:rsidRPr="00A16350" w:rsidRDefault="00F92071" w:rsidP="00F92071">
            <w:pPr>
              <w:numPr>
                <w:ilvl w:val="0"/>
                <w:numId w:val="4"/>
              </w:numPr>
              <w:tabs>
                <w:tab w:val="left" w:pos="-720"/>
                <w:tab w:val="left" w:pos="522"/>
              </w:tabs>
              <w:suppressAutoHyphens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Performance Measures &amp; Metrics in Global Operations Management</w:t>
            </w:r>
          </w:p>
        </w:tc>
      </w:tr>
    </w:tbl>
    <w:p w:rsidR="00F92071" w:rsidRPr="00A16350" w:rsidRDefault="00F92071" w:rsidP="00F92071">
      <w:r w:rsidRPr="00A16350"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5422"/>
        <w:gridCol w:w="1800"/>
      </w:tblGrid>
      <w:tr w:rsidR="00F92071" w:rsidRPr="00A16350" w:rsidTr="009D4A27">
        <w:trPr>
          <w:trHeight w:val="3126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lastRenderedPageBreak/>
              <w:t xml:space="preserve">Teaching/Learning Methodology </w:t>
            </w:r>
          </w:p>
          <w:p w:rsidR="00F92071" w:rsidRPr="00A16350" w:rsidRDefault="00F92071" w:rsidP="009D4A27">
            <w:pPr>
              <w:spacing w:before="120" w:after="120"/>
              <w:jc w:val="both"/>
              <w:rPr>
                <w:i/>
              </w:rPr>
            </w:pP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This course is based on a combination of lecture-based, games, and case study-oriented learning environment. Cases, textbooks and articles relating to the topic will be used. Term paper based on actual cases is required.</w:t>
            </w:r>
          </w:p>
          <w:tbl>
            <w:tblPr>
              <w:tblW w:w="6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1128"/>
              <w:gridCol w:w="1168"/>
              <w:gridCol w:w="1188"/>
            </w:tblGrid>
            <w:tr w:rsidR="00F92071" w:rsidRPr="00A16350" w:rsidTr="009D4A27">
              <w:tc>
                <w:tcPr>
                  <w:tcW w:w="2445" w:type="pct"/>
                  <w:vMerge w:val="restart"/>
                </w:tcPr>
                <w:p w:rsidR="00F92071" w:rsidRPr="00A16350" w:rsidRDefault="00F92071" w:rsidP="009D4A2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Teaching/Learning Methodology</w:t>
                  </w:r>
                </w:p>
              </w:tc>
              <w:tc>
                <w:tcPr>
                  <w:tcW w:w="2555" w:type="pct"/>
                  <w:gridSpan w:val="3"/>
                </w:tcPr>
                <w:p w:rsidR="00F92071" w:rsidRPr="00A16350" w:rsidRDefault="00F92071" w:rsidP="009D4A27">
                  <w:pPr>
                    <w:spacing w:before="60" w:after="60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Intended subject learning outcomes</w:t>
                  </w:r>
                </w:p>
              </w:tc>
            </w:tr>
            <w:tr w:rsidR="00F92071" w:rsidRPr="00A16350" w:rsidTr="009D4A27">
              <w:tc>
                <w:tcPr>
                  <w:tcW w:w="2445" w:type="pct"/>
                  <w:vMerge/>
                </w:tcPr>
                <w:p w:rsidR="00F92071" w:rsidRPr="00A16350" w:rsidRDefault="00F92071" w:rsidP="009D4A27">
                  <w:pPr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85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71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c</w:t>
                  </w:r>
                </w:p>
              </w:tc>
            </w:tr>
            <w:tr w:rsidR="00F92071" w:rsidRPr="00A16350" w:rsidTr="009D4A27">
              <w:tc>
                <w:tcPr>
                  <w:tcW w:w="2445" w:type="pct"/>
                </w:tcPr>
                <w:p w:rsidR="00F92071" w:rsidRPr="00A16350" w:rsidRDefault="00F92071" w:rsidP="009D4A27">
                  <w:pPr>
                    <w:spacing w:before="60" w:after="60"/>
                    <w:ind w:left="-14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1. Lectures</w:t>
                  </w:r>
                </w:p>
              </w:tc>
              <w:tc>
                <w:tcPr>
                  <w:tcW w:w="82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5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71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 w:after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w:rsidR="00F92071" w:rsidRPr="00A16350" w:rsidTr="009D4A27">
              <w:tc>
                <w:tcPr>
                  <w:tcW w:w="2445" w:type="pct"/>
                </w:tcPr>
                <w:p w:rsidR="00F92071" w:rsidRPr="00A16350" w:rsidRDefault="00F92071" w:rsidP="009D4A27">
                  <w:pPr>
                    <w:tabs>
                      <w:tab w:val="left" w:pos="252"/>
                    </w:tabs>
                    <w:spacing w:before="60" w:after="60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2. Case Studies</w:t>
                  </w:r>
                </w:p>
              </w:tc>
              <w:tc>
                <w:tcPr>
                  <w:tcW w:w="82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5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71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w:rsidR="00F92071" w:rsidRPr="00A16350" w:rsidTr="009D4A27">
              <w:tc>
                <w:tcPr>
                  <w:tcW w:w="2445" w:type="pct"/>
                </w:tcPr>
                <w:p w:rsidR="00F92071" w:rsidRPr="00A16350" w:rsidRDefault="00F92071" w:rsidP="009D4A27">
                  <w:pPr>
                    <w:tabs>
                      <w:tab w:val="left" w:pos="252"/>
                    </w:tabs>
                    <w:spacing w:before="60" w:after="60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3. Group Project</w:t>
                  </w:r>
                </w:p>
              </w:tc>
              <w:tc>
                <w:tcPr>
                  <w:tcW w:w="82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57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  <w:tc>
                <w:tcPr>
                  <w:tcW w:w="871" w:type="pct"/>
                  <w:shd w:val="clear" w:color="auto" w:fill="auto"/>
                </w:tcPr>
                <w:p w:rsidR="00F92071" w:rsidRPr="00A16350" w:rsidRDefault="00F92071" w:rsidP="009D4A27">
                  <w:pPr>
                    <w:spacing w:before="6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w:rsidR="00F92071" w:rsidRPr="00A16350" w:rsidRDefault="00F92071" w:rsidP="009D4A2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val="3377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br w:type="page"/>
            </w:r>
            <w:r w:rsidRPr="00A16350">
              <w:rPr>
                <w:b/>
              </w:rPr>
              <w:t>Assessment Methods in alignment with intended learning outcomes</w:t>
            </w:r>
          </w:p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7222" w:type="dxa"/>
            <w:gridSpan w:val="2"/>
          </w:tcPr>
          <w:p w:rsidR="00F92071" w:rsidRPr="00A16350" w:rsidRDefault="00F92071" w:rsidP="009D4A27">
            <w:pPr>
              <w:ind w:left="360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9"/>
              <w:gridCol w:w="1096"/>
              <w:gridCol w:w="884"/>
              <w:gridCol w:w="900"/>
              <w:gridCol w:w="844"/>
            </w:tblGrid>
            <w:tr w:rsidR="00F92071" w:rsidRPr="00A16350" w:rsidTr="009D4A27">
              <w:trPr>
                <w:trHeight w:hRule="exact" w:val="635"/>
              </w:trPr>
              <w:tc>
                <w:tcPr>
                  <w:tcW w:w="3149" w:type="dxa"/>
                  <w:vMerge w:val="restart"/>
                </w:tcPr>
                <w:p w:rsidR="00F92071" w:rsidRPr="00A16350" w:rsidRDefault="00F92071" w:rsidP="009D4A27">
                  <w:pPr>
                    <w:spacing w:before="120" w:after="120"/>
                    <w:rPr>
                      <w:sz w:val="20"/>
                      <w:szCs w:val="22"/>
                    </w:rPr>
                  </w:pPr>
                  <w:r w:rsidRPr="00A16350">
                    <w:rPr>
                      <w:sz w:val="20"/>
                      <w:szCs w:val="22"/>
                    </w:rPr>
                    <w:t xml:space="preserve">Specific assessment methods/tasks </w:t>
                  </w:r>
                </w:p>
              </w:tc>
              <w:tc>
                <w:tcPr>
                  <w:tcW w:w="1096" w:type="dxa"/>
                  <w:vMerge w:val="restart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0"/>
                      <w:szCs w:val="22"/>
                    </w:rPr>
                  </w:pPr>
                  <w:r w:rsidRPr="00A16350">
                    <w:rPr>
                      <w:sz w:val="20"/>
                      <w:szCs w:val="22"/>
                    </w:rPr>
                    <w:t>% weighting</w:t>
                  </w:r>
                </w:p>
              </w:tc>
              <w:tc>
                <w:tcPr>
                  <w:tcW w:w="2628" w:type="dxa"/>
                  <w:gridSpan w:val="3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0"/>
                      <w:szCs w:val="22"/>
                    </w:rPr>
                  </w:pPr>
                  <w:r w:rsidRPr="00A16350">
                    <w:rPr>
                      <w:sz w:val="20"/>
                      <w:szCs w:val="22"/>
                    </w:rPr>
                    <w:t>Intended subject learning outcomes to be assessed</w:t>
                  </w:r>
                </w:p>
              </w:tc>
            </w:tr>
            <w:tr w:rsidR="00F92071" w:rsidRPr="00A16350" w:rsidTr="009D4A27">
              <w:trPr>
                <w:trHeight w:hRule="exact" w:val="432"/>
              </w:trPr>
              <w:tc>
                <w:tcPr>
                  <w:tcW w:w="3149" w:type="dxa"/>
                  <w:vMerge/>
                </w:tcPr>
                <w:p w:rsidR="00F92071" w:rsidRPr="00A16350" w:rsidRDefault="00F92071" w:rsidP="009D4A2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6" w:type="dxa"/>
                  <w:vMerge/>
                </w:tcPr>
                <w:p w:rsidR="00F92071" w:rsidRPr="00A16350" w:rsidRDefault="00F92071" w:rsidP="009D4A2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4" w:type="dxa"/>
                  <w:shd w:val="clear" w:color="auto" w:fill="auto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844" w:type="dxa"/>
                  <w:shd w:val="clear" w:color="auto" w:fill="auto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c</w:t>
                  </w:r>
                </w:p>
              </w:tc>
            </w:tr>
            <w:tr w:rsidR="00F92071" w:rsidRPr="00A16350" w:rsidTr="009D4A27">
              <w:trPr>
                <w:trHeight w:hRule="exact" w:val="432"/>
              </w:trPr>
              <w:tc>
                <w:tcPr>
                  <w:tcW w:w="3149" w:type="dxa"/>
                </w:tcPr>
                <w:p w:rsidR="00F92071" w:rsidRPr="00A16350" w:rsidRDefault="00F92071" w:rsidP="009D4A27">
                  <w:pPr>
                    <w:spacing w:before="120" w:after="120" w:line="240" w:lineRule="atLeast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1.  Group Project Report Presentations. (individual)</w:t>
                  </w:r>
                </w:p>
              </w:tc>
              <w:tc>
                <w:tcPr>
                  <w:tcW w:w="1096" w:type="dxa"/>
                  <w:vAlign w:val="center"/>
                </w:tcPr>
                <w:p w:rsidR="00F92071" w:rsidRPr="00A16350" w:rsidRDefault="00F92071" w:rsidP="009D4A27">
                  <w:pPr>
                    <w:spacing w:before="120"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844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spacing w:before="120"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</w:tr>
            <w:tr w:rsidR="00F92071" w:rsidRPr="00A16350" w:rsidTr="009D4A27">
              <w:trPr>
                <w:trHeight w:hRule="exact" w:val="700"/>
              </w:trPr>
              <w:tc>
                <w:tcPr>
                  <w:tcW w:w="3149" w:type="dxa"/>
                </w:tcPr>
                <w:p w:rsidR="00F92071" w:rsidRPr="00A16350" w:rsidRDefault="00F92071" w:rsidP="009D4A27">
                  <w:pPr>
                    <w:tabs>
                      <w:tab w:val="left" w:pos="319"/>
                    </w:tabs>
                    <w:spacing w:before="120" w:after="120"/>
                    <w:ind w:left="319" w:hanging="319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 xml:space="preserve">2. </w:t>
                  </w:r>
                  <w:r w:rsidRPr="00A16350">
                    <w:rPr>
                      <w:sz w:val="22"/>
                      <w:szCs w:val="22"/>
                      <w:lang w:eastAsia="zh-TW"/>
                    </w:rPr>
                    <w:t xml:space="preserve"> Group Project Presentation </w:t>
                  </w:r>
                  <w:r w:rsidRPr="00A16350">
                    <w:rPr>
                      <w:sz w:val="22"/>
                      <w:szCs w:val="22"/>
                    </w:rPr>
                    <w:t>(individual)</w:t>
                  </w:r>
                </w:p>
              </w:tc>
              <w:tc>
                <w:tcPr>
                  <w:tcW w:w="1096" w:type="dxa"/>
                  <w:vAlign w:val="center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84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844" w:type="dxa"/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</w:tr>
            <w:tr w:rsidR="00F92071" w:rsidRPr="00A16350" w:rsidTr="009D4A27">
              <w:trPr>
                <w:trHeight w:hRule="exact" w:val="432"/>
              </w:trPr>
              <w:tc>
                <w:tcPr>
                  <w:tcW w:w="3149" w:type="dxa"/>
                </w:tcPr>
                <w:p w:rsidR="00F92071" w:rsidRPr="00A16350" w:rsidRDefault="00F92071" w:rsidP="009D4A27">
                  <w:pPr>
                    <w:spacing w:before="120" w:after="120"/>
                    <w:ind w:left="229" w:hanging="229"/>
                    <w:rPr>
                      <w:sz w:val="21"/>
                      <w:szCs w:val="21"/>
                    </w:rPr>
                  </w:pPr>
                  <w:r w:rsidRPr="00A16350">
                    <w:rPr>
                      <w:sz w:val="21"/>
                      <w:szCs w:val="21"/>
                    </w:rPr>
                    <w:t xml:space="preserve">3.  </w:t>
                  </w:r>
                  <w:r w:rsidRPr="00A16350">
                    <w:rPr>
                      <w:sz w:val="21"/>
                      <w:szCs w:val="21"/>
                      <w:lang w:eastAsia="zh-HK"/>
                    </w:rPr>
                    <w:t>In</w:t>
                  </w:r>
                  <w:r w:rsidRPr="00A16350">
                    <w:rPr>
                      <w:sz w:val="21"/>
                      <w:szCs w:val="21"/>
                    </w:rPr>
                    <w:t>dividual</w:t>
                  </w:r>
                  <w:r w:rsidRPr="00A16350">
                    <w:rPr>
                      <w:sz w:val="21"/>
                      <w:szCs w:val="21"/>
                      <w:lang w:eastAsia="zh-HK"/>
                    </w:rPr>
                    <w:t xml:space="preserve"> assessment &amp; test</w:t>
                  </w:r>
                </w:p>
              </w:tc>
              <w:tc>
                <w:tcPr>
                  <w:tcW w:w="1096" w:type="dxa"/>
                  <w:vAlign w:val="center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8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  <w:tc>
                <w:tcPr>
                  <w:tcW w:w="8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√</w:t>
                  </w:r>
                </w:p>
              </w:tc>
            </w:tr>
            <w:tr w:rsidR="00F92071" w:rsidRPr="00A16350" w:rsidTr="009D4A27">
              <w:trPr>
                <w:trHeight w:hRule="exact" w:val="432"/>
              </w:trPr>
              <w:tc>
                <w:tcPr>
                  <w:tcW w:w="3149" w:type="dxa"/>
                </w:tcPr>
                <w:p w:rsidR="00F92071" w:rsidRPr="00A16350" w:rsidRDefault="00F92071" w:rsidP="009D4A27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096" w:type="dxa"/>
                </w:tcPr>
                <w:p w:rsidR="00F92071" w:rsidRPr="00A16350" w:rsidRDefault="00F92071" w:rsidP="009D4A27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 w:rsidRPr="00A16350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628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92071" w:rsidRPr="00A16350" w:rsidRDefault="00F92071" w:rsidP="009D4A2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2071" w:rsidRPr="00A16350" w:rsidRDefault="00F92071" w:rsidP="009D4A27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 w:val="restart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 xml:space="preserve">Student Study Effort Required </w:t>
            </w:r>
            <w:r w:rsidRPr="00A16350">
              <w:rPr>
                <w:b/>
              </w:rPr>
              <w:br/>
            </w:r>
          </w:p>
        </w:tc>
        <w:tc>
          <w:tcPr>
            <w:tcW w:w="5422" w:type="dxa"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Class contact:</w:t>
            </w:r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5422" w:type="dxa"/>
            <w:vAlign w:val="center"/>
          </w:tcPr>
          <w:p w:rsidR="00F92071" w:rsidRPr="00A16350" w:rsidRDefault="00F92071" w:rsidP="00F9207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522" w:hanging="54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Lectures</w:t>
            </w:r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27 Hrs.</w:t>
            </w: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5422" w:type="dxa"/>
            <w:vAlign w:val="center"/>
          </w:tcPr>
          <w:p w:rsidR="00F92071" w:rsidRPr="00A16350" w:rsidRDefault="00F92071" w:rsidP="00F9207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522" w:hanging="54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Case Study</w:t>
            </w:r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12 Hrs.</w:t>
            </w: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5422" w:type="dxa"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Other student study effort:</w:t>
            </w:r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5422" w:type="dxa"/>
            <w:vAlign w:val="center"/>
          </w:tcPr>
          <w:p w:rsidR="00F92071" w:rsidRPr="00A16350" w:rsidRDefault="00F92071" w:rsidP="00F92071">
            <w:pPr>
              <w:numPr>
                <w:ilvl w:val="0"/>
                <w:numId w:val="1"/>
              </w:numPr>
              <w:tabs>
                <w:tab w:val="clear" w:pos="2160"/>
              </w:tabs>
              <w:spacing w:before="120" w:after="120"/>
              <w:ind w:left="792" w:hanging="81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 xml:space="preserve">Preparation for case study, report and </w:t>
            </w:r>
            <w:proofErr w:type="spellStart"/>
            <w:r w:rsidRPr="00A16350">
              <w:rPr>
                <w:sz w:val="22"/>
                <w:szCs w:val="22"/>
              </w:rPr>
              <w:t>self study</w:t>
            </w:r>
            <w:proofErr w:type="spellEnd"/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63 Hrs.</w:t>
            </w:r>
          </w:p>
        </w:tc>
      </w:tr>
      <w:tr w:rsidR="00F92071" w:rsidRPr="00A16350" w:rsidTr="009D4A27">
        <w:trPr>
          <w:trHeight w:hRule="exact" w:val="432"/>
        </w:trPr>
        <w:tc>
          <w:tcPr>
            <w:tcW w:w="2318" w:type="dxa"/>
            <w:vMerge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</w:p>
        </w:tc>
        <w:tc>
          <w:tcPr>
            <w:tcW w:w="5422" w:type="dxa"/>
            <w:vAlign w:val="center"/>
          </w:tcPr>
          <w:p w:rsidR="00F92071" w:rsidRPr="00A16350" w:rsidRDefault="00F92071" w:rsidP="009D4A27">
            <w:pPr>
              <w:spacing w:before="120" w:after="12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 xml:space="preserve">Total student study effort </w:t>
            </w:r>
          </w:p>
        </w:tc>
        <w:tc>
          <w:tcPr>
            <w:tcW w:w="1800" w:type="dxa"/>
            <w:vAlign w:val="center"/>
          </w:tcPr>
          <w:p w:rsidR="00F92071" w:rsidRPr="00A16350" w:rsidRDefault="00F92071" w:rsidP="009D4A27">
            <w:pPr>
              <w:spacing w:before="120" w:after="120"/>
              <w:ind w:right="132"/>
              <w:jc w:val="right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102 Hrs.</w:t>
            </w:r>
          </w:p>
        </w:tc>
      </w:tr>
      <w:tr w:rsidR="00F92071" w:rsidRPr="00A16350" w:rsidTr="009D4A27">
        <w:trPr>
          <w:trHeight w:val="521"/>
        </w:trPr>
        <w:tc>
          <w:tcPr>
            <w:tcW w:w="2318" w:type="dxa"/>
          </w:tcPr>
          <w:p w:rsidR="00F92071" w:rsidRPr="00A16350" w:rsidRDefault="00F92071" w:rsidP="009D4A27">
            <w:pPr>
              <w:spacing w:before="120" w:after="120"/>
              <w:rPr>
                <w:b/>
              </w:rPr>
            </w:pPr>
            <w:r w:rsidRPr="00A16350">
              <w:rPr>
                <w:b/>
              </w:rPr>
              <w:t>Reading List and References</w:t>
            </w:r>
          </w:p>
        </w:tc>
        <w:tc>
          <w:tcPr>
            <w:tcW w:w="7222" w:type="dxa"/>
            <w:gridSpan w:val="2"/>
          </w:tcPr>
          <w:p w:rsidR="00F92071" w:rsidRPr="00A16350" w:rsidRDefault="00F92071" w:rsidP="009D4A27">
            <w:pPr>
              <w:pStyle w:val="Refer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 xml:space="preserve"> </w:t>
            </w:r>
          </w:p>
        </w:tc>
      </w:tr>
      <w:tr w:rsidR="00F92071" w:rsidRPr="00A16350" w:rsidTr="009D4A27">
        <w:trPr>
          <w:trHeight w:val="1272"/>
        </w:trPr>
        <w:tc>
          <w:tcPr>
            <w:tcW w:w="2318" w:type="dxa"/>
          </w:tcPr>
          <w:p w:rsidR="00F92071" w:rsidRPr="00A16350" w:rsidRDefault="00F92071" w:rsidP="009D4A27">
            <w:pPr>
              <w:autoSpaceDE w:val="0"/>
              <w:autoSpaceDN w:val="0"/>
              <w:adjustRightInd w:val="0"/>
              <w:rPr>
                <w:b/>
              </w:rPr>
            </w:pPr>
            <w:r w:rsidRPr="00A16350">
              <w:rPr>
                <w:b/>
              </w:rPr>
              <w:t>Core texts</w:t>
            </w:r>
          </w:p>
          <w:p w:rsidR="00F92071" w:rsidRPr="00A16350" w:rsidRDefault="00F92071" w:rsidP="009D4A27">
            <w:pPr>
              <w:autoSpaceDE w:val="0"/>
              <w:autoSpaceDN w:val="0"/>
              <w:adjustRightInd w:val="0"/>
            </w:pPr>
          </w:p>
        </w:tc>
        <w:tc>
          <w:tcPr>
            <w:tcW w:w="7222" w:type="dxa"/>
            <w:gridSpan w:val="2"/>
          </w:tcPr>
          <w:p w:rsidR="00F92071" w:rsidRPr="003F0BF2" w:rsidRDefault="00F92071" w:rsidP="00F920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0BF2">
              <w:rPr>
                <w:sz w:val="22"/>
                <w:szCs w:val="22"/>
              </w:rPr>
              <w:t>Slack, N. &amp; Lewis, M. (2020) “</w:t>
            </w:r>
            <w:r w:rsidRPr="00F826D4">
              <w:rPr>
                <w:i/>
                <w:sz w:val="22"/>
                <w:szCs w:val="22"/>
              </w:rPr>
              <w:t>Operations Strategy</w:t>
            </w:r>
            <w:r w:rsidRPr="003F0BF2">
              <w:rPr>
                <w:sz w:val="22"/>
                <w:szCs w:val="22"/>
              </w:rPr>
              <w:t>”, 6th Edition, Prentice Hall</w:t>
            </w:r>
          </w:p>
          <w:p w:rsidR="00F92071" w:rsidRPr="00A16350" w:rsidRDefault="00F92071" w:rsidP="00F920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Hill &amp; Hill (2018) “</w:t>
            </w:r>
            <w:r w:rsidRPr="00A16350">
              <w:rPr>
                <w:i/>
                <w:sz w:val="22"/>
                <w:szCs w:val="22"/>
              </w:rPr>
              <w:t>Operations Strategy</w:t>
            </w:r>
            <w:r w:rsidRPr="00A16350">
              <w:rPr>
                <w:sz w:val="22"/>
                <w:szCs w:val="22"/>
              </w:rPr>
              <w:t>”, Palgrave. London</w:t>
            </w:r>
          </w:p>
          <w:p w:rsidR="00F92071" w:rsidRPr="00A16350" w:rsidRDefault="00F92071" w:rsidP="009D4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92071" w:rsidRPr="00A16350" w:rsidTr="009D4A27">
        <w:trPr>
          <w:trHeight w:val="2784"/>
        </w:trPr>
        <w:tc>
          <w:tcPr>
            <w:tcW w:w="2318" w:type="dxa"/>
          </w:tcPr>
          <w:p w:rsidR="00F92071" w:rsidRPr="00A16350" w:rsidRDefault="00F92071" w:rsidP="009D4A27">
            <w:pPr>
              <w:autoSpaceDE w:val="0"/>
              <w:autoSpaceDN w:val="0"/>
              <w:adjustRightInd w:val="0"/>
              <w:rPr>
                <w:b/>
              </w:rPr>
            </w:pPr>
            <w:r w:rsidRPr="00A16350">
              <w:rPr>
                <w:b/>
              </w:rPr>
              <w:lastRenderedPageBreak/>
              <w:t>Essential reading</w:t>
            </w:r>
          </w:p>
          <w:p w:rsidR="00F92071" w:rsidRPr="00A16350" w:rsidRDefault="00F92071" w:rsidP="009D4A27">
            <w:pPr>
              <w:autoSpaceDE w:val="0"/>
              <w:autoSpaceDN w:val="0"/>
              <w:adjustRightInd w:val="0"/>
            </w:pPr>
          </w:p>
        </w:tc>
        <w:tc>
          <w:tcPr>
            <w:tcW w:w="7222" w:type="dxa"/>
            <w:gridSpan w:val="2"/>
          </w:tcPr>
          <w:p w:rsidR="00F92071" w:rsidRPr="00A16350" w:rsidRDefault="00F92071" w:rsidP="00F92071">
            <w:pPr>
              <w:pStyle w:val="NormalWeb"/>
              <w:numPr>
                <w:ilvl w:val="0"/>
                <w:numId w:val="6"/>
              </w:numPr>
              <w:spacing w:before="0" w:beforeAutospacing="0" w:after="45" w:afterAutospacing="0"/>
              <w:rPr>
                <w:i/>
                <w:color w:val="auto"/>
                <w:sz w:val="22"/>
                <w:szCs w:val="22"/>
              </w:rPr>
            </w:pPr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Tan, K.H.; </w:t>
            </w:r>
            <w:proofErr w:type="spellStart"/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>Platts</w:t>
            </w:r>
            <w:proofErr w:type="spellEnd"/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, K. (2003), </w:t>
            </w:r>
            <w:r w:rsidRPr="00A16350">
              <w:rPr>
                <w:rFonts w:eastAsia="MS Mincho"/>
                <w:i/>
                <w:color w:val="auto"/>
                <w:sz w:val="22"/>
                <w:szCs w:val="22"/>
                <w:lang w:eastAsia="ja-JP"/>
              </w:rPr>
              <w:t>Winning Decisions: Translating Business Strategy into Action Plans</w:t>
            </w:r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>, Institute for Manufacturing, University of Cambridge. ISBN</w:t>
            </w:r>
            <w:proofErr w:type="gramStart"/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>:1</w:t>
            </w:r>
            <w:proofErr w:type="gramEnd"/>
            <w:r w:rsidRPr="00A16350">
              <w:rPr>
                <w:rFonts w:eastAsia="MS Mincho"/>
                <w:color w:val="auto"/>
                <w:sz w:val="22"/>
                <w:szCs w:val="22"/>
                <w:lang w:eastAsia="ja-JP"/>
              </w:rPr>
              <w:t xml:space="preserve">-902546-13-X. </w:t>
            </w:r>
            <w:r w:rsidRPr="00A16350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F92071" w:rsidRPr="00A16350" w:rsidRDefault="00F92071" w:rsidP="00F920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Hayes, R. H., Pisano, G. P., Upton, D. M., Wheelwright, S. C. (2004) “</w:t>
            </w:r>
            <w:r w:rsidRPr="00A16350">
              <w:rPr>
                <w:bCs/>
                <w:i/>
                <w:sz w:val="22"/>
                <w:szCs w:val="22"/>
              </w:rPr>
              <w:t xml:space="preserve">Operations, Strategy, and Technology: </w:t>
            </w:r>
            <w:r w:rsidRPr="00A16350">
              <w:rPr>
                <w:i/>
                <w:sz w:val="22"/>
                <w:szCs w:val="22"/>
              </w:rPr>
              <w:t>Pursuing the Competitive Edge</w:t>
            </w:r>
            <w:r w:rsidRPr="00A16350">
              <w:rPr>
                <w:sz w:val="22"/>
                <w:szCs w:val="22"/>
              </w:rPr>
              <w:t>” John Wiley &amp; Sons</w:t>
            </w:r>
          </w:p>
          <w:p w:rsidR="00F92071" w:rsidRPr="00A16350" w:rsidRDefault="00F92071" w:rsidP="00F920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 xml:space="preserve">Hamel, G. &amp; </w:t>
            </w:r>
            <w:proofErr w:type="spellStart"/>
            <w:r w:rsidRPr="00A16350">
              <w:rPr>
                <w:sz w:val="22"/>
                <w:szCs w:val="22"/>
              </w:rPr>
              <w:t>Prahalad</w:t>
            </w:r>
            <w:proofErr w:type="spellEnd"/>
            <w:r w:rsidRPr="00A16350">
              <w:rPr>
                <w:sz w:val="22"/>
                <w:szCs w:val="22"/>
              </w:rPr>
              <w:t>, CK. (1996) “Competing for the Future”, HBS Press</w:t>
            </w:r>
          </w:p>
          <w:p w:rsidR="00F92071" w:rsidRPr="00A16350" w:rsidRDefault="00F92071" w:rsidP="00F9207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  <w:lang w:eastAsia="zh-TW"/>
              </w:rPr>
              <w:t xml:space="preserve">Tan, K.H., Matthews, R. (2009) </w:t>
            </w:r>
            <w:r w:rsidRPr="00A16350">
              <w:rPr>
                <w:i/>
                <w:sz w:val="22"/>
                <w:szCs w:val="22"/>
                <w:lang w:eastAsia="zh-TW"/>
              </w:rPr>
              <w:t>Operations Strategy in Action: A Guide to the Theory and Practice of Implementation</w:t>
            </w:r>
            <w:r w:rsidRPr="00A16350">
              <w:rPr>
                <w:sz w:val="22"/>
                <w:szCs w:val="22"/>
                <w:lang w:eastAsia="zh-TW"/>
              </w:rPr>
              <w:t xml:space="preserve">. </w:t>
            </w:r>
            <w:r w:rsidRPr="00A16350">
              <w:rPr>
                <w:bCs/>
                <w:sz w:val="22"/>
                <w:szCs w:val="22"/>
              </w:rPr>
              <w:t>ISBN-10:</w:t>
            </w:r>
            <w:r w:rsidRPr="00A16350">
              <w:rPr>
                <w:sz w:val="22"/>
                <w:szCs w:val="22"/>
              </w:rPr>
              <w:t xml:space="preserve"> 1847207774</w:t>
            </w:r>
          </w:p>
        </w:tc>
      </w:tr>
      <w:tr w:rsidR="00F92071" w:rsidRPr="00A16350" w:rsidTr="009D4A27">
        <w:trPr>
          <w:trHeight w:val="1695"/>
        </w:trPr>
        <w:tc>
          <w:tcPr>
            <w:tcW w:w="2318" w:type="dxa"/>
          </w:tcPr>
          <w:p w:rsidR="00F92071" w:rsidRPr="00A16350" w:rsidRDefault="00F92071" w:rsidP="009D4A27">
            <w:pPr>
              <w:autoSpaceDE w:val="0"/>
              <w:autoSpaceDN w:val="0"/>
              <w:adjustRightInd w:val="0"/>
              <w:rPr>
                <w:b/>
              </w:rPr>
            </w:pPr>
            <w:r w:rsidRPr="00A16350">
              <w:rPr>
                <w:b/>
              </w:rPr>
              <w:t>Periodicals</w:t>
            </w:r>
          </w:p>
        </w:tc>
        <w:tc>
          <w:tcPr>
            <w:tcW w:w="7222" w:type="dxa"/>
            <w:gridSpan w:val="2"/>
          </w:tcPr>
          <w:p w:rsidR="00F92071" w:rsidRPr="00A16350" w:rsidRDefault="00F92071" w:rsidP="00F920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Harvard Business Review</w:t>
            </w:r>
          </w:p>
          <w:p w:rsidR="00F92071" w:rsidRPr="00A16350" w:rsidRDefault="00F92071" w:rsidP="00F920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Sloan Management Review</w:t>
            </w:r>
          </w:p>
          <w:p w:rsidR="00F92071" w:rsidRPr="00A16350" w:rsidRDefault="00F92071" w:rsidP="00F920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International Journal of Production Research</w:t>
            </w:r>
          </w:p>
          <w:p w:rsidR="00F92071" w:rsidRPr="00A16350" w:rsidRDefault="00F92071" w:rsidP="00F920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Journal of Operations Management</w:t>
            </w:r>
          </w:p>
          <w:p w:rsidR="00F92071" w:rsidRPr="00A16350" w:rsidRDefault="00F92071" w:rsidP="00F9207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350">
              <w:rPr>
                <w:sz w:val="22"/>
                <w:szCs w:val="22"/>
              </w:rPr>
              <w:t>International Journal of Operations and Production Management</w:t>
            </w:r>
          </w:p>
          <w:p w:rsidR="00F92071" w:rsidRPr="00A16350" w:rsidRDefault="00F92071" w:rsidP="009D4A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92071" w:rsidRPr="00A16350" w:rsidRDefault="00F92071" w:rsidP="00F92071">
      <w:pPr>
        <w:tabs>
          <w:tab w:val="left" w:pos="-720"/>
          <w:tab w:val="left" w:pos="0"/>
        </w:tabs>
        <w:suppressAutoHyphens/>
        <w:rPr>
          <w:sz w:val="20"/>
          <w:u w:val="single"/>
          <w:lang w:eastAsia="zh-TW"/>
        </w:rPr>
      </w:pPr>
    </w:p>
    <w:p w:rsidR="00CB3755" w:rsidRDefault="00CB3755">
      <w:bookmarkStart w:id="1" w:name="_GoBack"/>
      <w:bookmarkEnd w:id="1"/>
    </w:p>
    <w:sectPr w:rsidR="00CB3755" w:rsidSect="008D29C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071" w:rsidRDefault="00F92071" w:rsidP="00F92071">
      <w:r>
        <w:separator/>
      </w:r>
    </w:p>
  </w:endnote>
  <w:endnote w:type="continuationSeparator" w:id="0">
    <w:p w:rsidR="00F92071" w:rsidRDefault="00F92071" w:rsidP="00F9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體">
    <w:altName w:val="PMingLiU"/>
    <w:charset w:val="88"/>
    <w:family w:val="auto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071" w:rsidRDefault="00F92071" w:rsidP="00F92071">
      <w:r>
        <w:separator/>
      </w:r>
    </w:p>
  </w:footnote>
  <w:footnote w:type="continuationSeparator" w:id="0">
    <w:p w:rsidR="00F92071" w:rsidRDefault="00F92071" w:rsidP="00F9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023"/>
    <w:multiLevelType w:val="hybridMultilevel"/>
    <w:tmpl w:val="11F8CBC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AA5"/>
    <w:multiLevelType w:val="hybridMultilevel"/>
    <w:tmpl w:val="15244CCE"/>
    <w:lvl w:ilvl="0" w:tplc="0409000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1A01"/>
    <w:multiLevelType w:val="hybridMultilevel"/>
    <w:tmpl w:val="8C0641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44503"/>
    <w:multiLevelType w:val="hybridMultilevel"/>
    <w:tmpl w:val="31A27F3C"/>
    <w:lvl w:ilvl="0" w:tplc="E78C85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D454A20"/>
    <w:multiLevelType w:val="hybridMultilevel"/>
    <w:tmpl w:val="C28055F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C6791"/>
    <w:multiLevelType w:val="hybridMultilevel"/>
    <w:tmpl w:val="FB521726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86AD2"/>
    <w:multiLevelType w:val="hybridMultilevel"/>
    <w:tmpl w:val="6676469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71"/>
    <w:rsid w:val="00367E6D"/>
    <w:rsid w:val="008D29C4"/>
    <w:rsid w:val="00CB3755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29E0-91FA-40D7-9737-A97E94ED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7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E6D"/>
    <w:pPr>
      <w:keepNext/>
      <w:tabs>
        <w:tab w:val="left" w:pos="1440"/>
      </w:tabs>
      <w:jc w:val="both"/>
      <w:outlineLvl w:val="0"/>
    </w:pPr>
    <w:rPr>
      <w:rFonts w:eastAsia="'宋體"/>
    </w:rPr>
  </w:style>
  <w:style w:type="paragraph" w:styleId="Heading2">
    <w:name w:val="heading 2"/>
    <w:basedOn w:val="Normal"/>
    <w:next w:val="NormalIndent"/>
    <w:link w:val="Heading2Char"/>
    <w:qFormat/>
    <w:rsid w:val="00367E6D"/>
    <w:pPr>
      <w:keepNext/>
      <w:spacing w:line="360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367E6D"/>
    <w:pPr>
      <w:keepNext/>
      <w:spacing w:line="360" w:lineRule="exact"/>
      <w:ind w:hanging="108"/>
      <w:jc w:val="center"/>
      <w:outlineLvl w:val="2"/>
    </w:pPr>
    <w:rPr>
      <w:noProof/>
    </w:rPr>
  </w:style>
  <w:style w:type="paragraph" w:styleId="Heading4">
    <w:name w:val="heading 4"/>
    <w:basedOn w:val="Normal"/>
    <w:next w:val="NormalIndent"/>
    <w:link w:val="Heading4Char"/>
    <w:qFormat/>
    <w:rsid w:val="00367E6D"/>
    <w:pPr>
      <w:keepNext/>
      <w:ind w:hanging="108"/>
      <w:jc w:val="both"/>
      <w:outlineLvl w:val="3"/>
    </w:pPr>
    <w:rPr>
      <w:rFonts w:eastAsia="'宋體"/>
      <w:b/>
    </w:rPr>
  </w:style>
  <w:style w:type="paragraph" w:styleId="Heading5">
    <w:name w:val="heading 5"/>
    <w:basedOn w:val="Normal"/>
    <w:next w:val="Normal"/>
    <w:link w:val="Heading5Char"/>
    <w:qFormat/>
    <w:rsid w:val="00367E6D"/>
    <w:pPr>
      <w:keepNext/>
      <w:jc w:val="center"/>
      <w:outlineLvl w:val="4"/>
    </w:pPr>
    <w:rPr>
      <w:rFonts w:eastAsia="'宋體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E6D"/>
    <w:rPr>
      <w:rFonts w:eastAsia="'宋體"/>
      <w:sz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67E6D"/>
    <w:rPr>
      <w:b/>
      <w:kern w:val="2"/>
      <w:sz w:val="28"/>
      <w:lang w:eastAsia="zh-TW"/>
    </w:rPr>
  </w:style>
  <w:style w:type="paragraph" w:styleId="NormalIndent">
    <w:name w:val="Normal Indent"/>
    <w:basedOn w:val="Normal"/>
    <w:uiPriority w:val="99"/>
    <w:semiHidden/>
    <w:unhideWhenUsed/>
    <w:rsid w:val="00367E6D"/>
    <w:pPr>
      <w:ind w:left="720"/>
    </w:pPr>
  </w:style>
  <w:style w:type="character" w:customStyle="1" w:styleId="Heading3Char">
    <w:name w:val="Heading 3 Char"/>
    <w:basedOn w:val="DefaultParagraphFont"/>
    <w:link w:val="Heading3"/>
    <w:rsid w:val="00367E6D"/>
    <w:rPr>
      <w:noProof/>
      <w:sz w:val="24"/>
      <w:lang w:eastAsia="zh-TW"/>
    </w:rPr>
  </w:style>
  <w:style w:type="character" w:customStyle="1" w:styleId="Heading4Char">
    <w:name w:val="Heading 4 Char"/>
    <w:basedOn w:val="DefaultParagraphFont"/>
    <w:link w:val="Heading4"/>
    <w:rsid w:val="00367E6D"/>
    <w:rPr>
      <w:rFonts w:eastAsia="'宋體"/>
      <w:b/>
      <w:kern w:val="2"/>
      <w:sz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67E6D"/>
    <w:rPr>
      <w:rFonts w:eastAsia="'宋體"/>
      <w:sz w:val="24"/>
      <w:lang w:eastAsia="zh-TW"/>
    </w:rPr>
  </w:style>
  <w:style w:type="character" w:styleId="Emphasis">
    <w:name w:val="Emphasis"/>
    <w:uiPriority w:val="20"/>
    <w:qFormat/>
    <w:rsid w:val="00367E6D"/>
    <w:rPr>
      <w:i/>
      <w:iCs/>
    </w:rPr>
  </w:style>
  <w:style w:type="paragraph" w:customStyle="1" w:styleId="Refer">
    <w:name w:val="Refer"/>
    <w:basedOn w:val="Normal"/>
    <w:rsid w:val="00F92071"/>
    <w:pPr>
      <w:ind w:left="1360" w:right="38" w:hanging="520"/>
      <w:jc w:val="both"/>
    </w:pPr>
    <w:rPr>
      <w:lang w:eastAsia="en-US"/>
    </w:rPr>
  </w:style>
  <w:style w:type="paragraph" w:styleId="NormalWeb">
    <w:name w:val="Normal (Web)"/>
    <w:basedOn w:val="Normal"/>
    <w:rsid w:val="00F92071"/>
    <w:pPr>
      <w:spacing w:before="100" w:beforeAutospacing="1" w:after="100" w:afterAutospacing="1"/>
    </w:pPr>
    <w:rPr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TiffanyYK [ISE]</dc:creator>
  <cp:keywords/>
  <dc:description/>
  <cp:lastModifiedBy>Lam, TiffanyYK [ISE]</cp:lastModifiedBy>
  <cp:revision>1</cp:revision>
  <dcterms:created xsi:type="dcterms:W3CDTF">2023-06-27T06:53:00Z</dcterms:created>
  <dcterms:modified xsi:type="dcterms:W3CDTF">2023-06-27T06:54:00Z</dcterms:modified>
</cp:coreProperties>
</file>